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3E" w:rsidRPr="00F25602" w:rsidRDefault="001B1E54">
      <w:pPr>
        <w:jc w:val="center"/>
        <w:rPr>
          <w:sz w:val="20"/>
          <w:szCs w:val="20"/>
        </w:rPr>
      </w:pPr>
      <w:r w:rsidRPr="00F25602">
        <w:rPr>
          <w:noProof/>
          <w:sz w:val="20"/>
          <w:szCs w:val="20"/>
          <w:lang w:val="id-ID"/>
        </w:rPr>
        <w:drawing>
          <wp:inline distT="114300" distB="114300" distL="114300" distR="114300" wp14:anchorId="54A30F62" wp14:editId="0E920B0E">
            <wp:extent cx="838200" cy="295275"/>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p w:rsidR="007A713E" w:rsidRPr="00F25602" w:rsidRDefault="001B1E54">
      <w:pPr>
        <w:jc w:val="center"/>
        <w:rPr>
          <w:sz w:val="20"/>
          <w:szCs w:val="20"/>
          <w:highlight w:val="white"/>
        </w:rPr>
      </w:pPr>
      <w:proofErr w:type="spellStart"/>
      <w:r w:rsidRPr="00F25602">
        <w:rPr>
          <w:sz w:val="20"/>
          <w:szCs w:val="20"/>
          <w:highlight w:val="white"/>
        </w:rPr>
        <w:t>Jurnal</w:t>
      </w:r>
      <w:proofErr w:type="spellEnd"/>
      <w:r w:rsidRPr="00F25602">
        <w:rPr>
          <w:sz w:val="20"/>
          <w:szCs w:val="20"/>
          <w:highlight w:val="white"/>
        </w:rPr>
        <w:t xml:space="preserve"> </w:t>
      </w:r>
      <w:proofErr w:type="spellStart"/>
      <w:r w:rsidRPr="00F25602">
        <w:rPr>
          <w:sz w:val="20"/>
          <w:szCs w:val="20"/>
          <w:highlight w:val="white"/>
        </w:rPr>
        <w:t>Pendidikan</w:t>
      </w:r>
      <w:proofErr w:type="spellEnd"/>
      <w:r w:rsidRPr="00F25602">
        <w:rPr>
          <w:sz w:val="20"/>
          <w:szCs w:val="20"/>
          <w:highlight w:val="white"/>
        </w:rPr>
        <w:t xml:space="preserve"> </w:t>
      </w:r>
      <w:proofErr w:type="spellStart"/>
      <w:r w:rsidRPr="00F25602">
        <w:rPr>
          <w:sz w:val="20"/>
          <w:szCs w:val="20"/>
          <w:highlight w:val="white"/>
        </w:rPr>
        <w:t>Matematika</w:t>
      </w:r>
      <w:proofErr w:type="spellEnd"/>
      <w:r w:rsidRPr="00F25602">
        <w:rPr>
          <w:sz w:val="20"/>
          <w:szCs w:val="20"/>
          <w:highlight w:val="white"/>
        </w:rPr>
        <w:t xml:space="preserve"> Indonesia is licensed under </w:t>
      </w:r>
    </w:p>
    <w:p w:rsidR="007A713E" w:rsidRPr="00F25602" w:rsidRDefault="001B1E54">
      <w:pPr>
        <w:jc w:val="center"/>
        <w:rPr>
          <w:sz w:val="20"/>
          <w:szCs w:val="20"/>
        </w:rPr>
      </w:pPr>
      <w:bookmarkStart w:id="0" w:name="_gjdgxs" w:colFirst="0" w:colLast="0"/>
      <w:bookmarkEnd w:id="0"/>
      <w:proofErr w:type="gramStart"/>
      <w:r w:rsidRPr="00F25602">
        <w:rPr>
          <w:sz w:val="20"/>
          <w:szCs w:val="20"/>
          <w:highlight w:val="white"/>
        </w:rPr>
        <w:t xml:space="preserve">A </w:t>
      </w:r>
      <w:hyperlink r:id="rId9">
        <w:r w:rsidRPr="00F25602">
          <w:rPr>
            <w:sz w:val="20"/>
            <w:szCs w:val="20"/>
            <w:highlight w:val="white"/>
          </w:rPr>
          <w:t>Creative Commons Attribution-Non Commercial 4.0 International License</w:t>
        </w:r>
      </w:hyperlink>
      <w:r w:rsidRPr="00F25602">
        <w:rPr>
          <w:sz w:val="20"/>
          <w:szCs w:val="20"/>
          <w:highlight w:val="white"/>
        </w:rPr>
        <w:t>.</w:t>
      </w:r>
      <w:proofErr w:type="gramEnd"/>
    </w:p>
    <w:p w:rsidR="007A713E" w:rsidRPr="00F25602" w:rsidRDefault="007A713E">
      <w:pPr>
        <w:jc w:val="center"/>
        <w:rPr>
          <w:sz w:val="32"/>
          <w:szCs w:val="32"/>
        </w:rPr>
      </w:pPr>
    </w:p>
    <w:p w:rsidR="001423A0" w:rsidRPr="00F25602" w:rsidRDefault="000B39DB" w:rsidP="000B39DB">
      <w:pPr>
        <w:widowControl w:val="0"/>
        <w:autoSpaceDE w:val="0"/>
        <w:autoSpaceDN w:val="0"/>
        <w:adjustRightInd w:val="0"/>
        <w:ind w:right="-23"/>
        <w:jc w:val="center"/>
        <w:rPr>
          <w:b/>
          <w:bCs/>
          <w:spacing w:val="-2"/>
          <w:sz w:val="32"/>
          <w:szCs w:val="32"/>
          <w:lang w:val="id-ID" w:eastAsia="en-US"/>
        </w:rPr>
      </w:pPr>
      <w:r w:rsidRPr="00F25602">
        <w:rPr>
          <w:rFonts w:eastAsia="Calibri"/>
          <w:b/>
          <w:sz w:val="32"/>
          <w:szCs w:val="32"/>
          <w:lang w:val="en-US" w:eastAsia="en-US"/>
        </w:rPr>
        <w:t xml:space="preserve">PENERAPAN MODEL PEMBELAJARAN </w:t>
      </w:r>
      <w:r w:rsidRPr="00F25602">
        <w:rPr>
          <w:rFonts w:eastAsia="Calibri"/>
          <w:b/>
          <w:i/>
          <w:sz w:val="32"/>
          <w:szCs w:val="32"/>
          <w:lang w:val="en-US" w:eastAsia="en-US"/>
        </w:rPr>
        <w:t>SEL</w:t>
      </w:r>
      <w:r w:rsidRPr="00F25602">
        <w:rPr>
          <w:rFonts w:eastAsia="Calibri"/>
          <w:b/>
          <w:i/>
          <w:sz w:val="32"/>
          <w:szCs w:val="32"/>
          <w:lang w:val="id-ID" w:eastAsia="en-US"/>
        </w:rPr>
        <w:t>F</w:t>
      </w:r>
      <w:r w:rsidRPr="00F25602">
        <w:rPr>
          <w:rFonts w:eastAsia="Calibri"/>
          <w:b/>
          <w:i/>
          <w:sz w:val="32"/>
          <w:szCs w:val="32"/>
          <w:lang w:val="en-US" w:eastAsia="en-US"/>
        </w:rPr>
        <w:t xml:space="preserve">-DIRECTED </w:t>
      </w:r>
      <w:r w:rsidRPr="00F25602">
        <w:rPr>
          <w:rFonts w:eastAsia="Calibri"/>
          <w:b/>
          <w:i/>
          <w:sz w:val="32"/>
          <w:szCs w:val="32"/>
          <w:lang w:val="id-ID" w:eastAsia="en-US"/>
        </w:rPr>
        <w:t xml:space="preserve">LEARNING </w:t>
      </w:r>
      <w:r w:rsidR="001423A0" w:rsidRPr="00F25602">
        <w:rPr>
          <w:b/>
          <w:bCs/>
          <w:spacing w:val="-2"/>
          <w:sz w:val="32"/>
          <w:szCs w:val="32"/>
          <w:lang w:val="id-ID" w:eastAsia="en-US"/>
        </w:rPr>
        <w:t xml:space="preserve">UNTUK MENINGKATKAN </w:t>
      </w:r>
    </w:p>
    <w:p w:rsidR="000B39DB" w:rsidRPr="00F25602" w:rsidRDefault="001423A0" w:rsidP="001423A0">
      <w:pPr>
        <w:widowControl w:val="0"/>
        <w:autoSpaceDE w:val="0"/>
        <w:autoSpaceDN w:val="0"/>
        <w:adjustRightInd w:val="0"/>
        <w:ind w:right="-23"/>
        <w:jc w:val="center"/>
        <w:rPr>
          <w:b/>
          <w:bCs/>
          <w:spacing w:val="-2"/>
          <w:sz w:val="32"/>
          <w:szCs w:val="32"/>
          <w:lang w:val="id-ID" w:eastAsia="en-US"/>
        </w:rPr>
      </w:pPr>
      <w:r w:rsidRPr="00F25602">
        <w:rPr>
          <w:b/>
          <w:bCs/>
          <w:spacing w:val="-2"/>
          <w:sz w:val="32"/>
          <w:szCs w:val="32"/>
          <w:lang w:val="id-ID" w:eastAsia="en-US"/>
        </w:rPr>
        <w:t>KEMAMPUAN PEMAHAMAN MATEMATIS MAHASISWA</w:t>
      </w:r>
    </w:p>
    <w:p w:rsidR="007A713E" w:rsidRPr="00F25602" w:rsidRDefault="000B39DB">
      <w:pPr>
        <w:spacing w:before="120" w:after="120"/>
        <w:jc w:val="center"/>
      </w:pPr>
      <w:r w:rsidRPr="00F25602">
        <w:rPr>
          <w:lang w:val="id-ID"/>
        </w:rPr>
        <w:t>Lala Nailah Zamnah</w:t>
      </w:r>
      <w:r w:rsidR="001B1E54" w:rsidRPr="00F25602">
        <w:rPr>
          <w:vertAlign w:val="superscript"/>
        </w:rPr>
        <w:t>1)</w:t>
      </w:r>
      <w:r w:rsidRPr="00F25602">
        <w:t>, A</w:t>
      </w:r>
      <w:r w:rsidRPr="00F25602">
        <w:rPr>
          <w:lang w:val="id-ID"/>
        </w:rPr>
        <w:t>ngra Meta Ruswana</w:t>
      </w:r>
      <w:r w:rsidR="001B1E54" w:rsidRPr="00F25602">
        <w:rPr>
          <w:vertAlign w:val="superscript"/>
        </w:rPr>
        <w:t>2)</w:t>
      </w:r>
    </w:p>
    <w:p w:rsidR="007A713E" w:rsidRPr="00F25602" w:rsidRDefault="001B1E54">
      <w:pPr>
        <w:spacing w:after="60"/>
        <w:jc w:val="center"/>
        <w:rPr>
          <w:sz w:val="20"/>
          <w:szCs w:val="20"/>
          <w:lang w:val="id-ID"/>
        </w:rPr>
      </w:pPr>
      <w:r w:rsidRPr="00F25602">
        <w:rPr>
          <w:i/>
          <w:sz w:val="20"/>
          <w:szCs w:val="20"/>
          <w:vertAlign w:val="superscript"/>
        </w:rPr>
        <w:t>1)</w:t>
      </w:r>
      <w:proofErr w:type="gramStart"/>
      <w:r w:rsidR="000B39DB" w:rsidRPr="00F25602">
        <w:rPr>
          <w:i/>
          <w:sz w:val="20"/>
          <w:szCs w:val="20"/>
          <w:vertAlign w:val="superscript"/>
          <w:lang w:val="id-ID"/>
        </w:rPr>
        <w:t>,</w:t>
      </w:r>
      <w:proofErr w:type="gramEnd"/>
      <w:r w:rsidR="000B39DB" w:rsidRPr="00F25602">
        <w:rPr>
          <w:i/>
          <w:sz w:val="20"/>
          <w:szCs w:val="20"/>
          <w:vertAlign w:val="superscript"/>
          <w:lang w:val="id-ID"/>
        </w:rPr>
        <w:t xml:space="preserve">2) </w:t>
      </w:r>
      <w:r w:rsidRPr="00F25602">
        <w:rPr>
          <w:i/>
          <w:sz w:val="20"/>
          <w:szCs w:val="20"/>
        </w:rPr>
        <w:t xml:space="preserve"> </w:t>
      </w:r>
      <w:r w:rsidR="000B39DB" w:rsidRPr="00F25602">
        <w:rPr>
          <w:i/>
          <w:sz w:val="20"/>
          <w:szCs w:val="20"/>
          <w:lang w:val="id-ID"/>
        </w:rPr>
        <w:t>Universitas Galuh Ciamis</w:t>
      </w:r>
      <w:r w:rsidRPr="00F25602">
        <w:rPr>
          <w:i/>
          <w:sz w:val="20"/>
          <w:szCs w:val="20"/>
        </w:rPr>
        <w:br/>
        <w:t xml:space="preserve"> </w:t>
      </w:r>
      <w:r w:rsidR="000B39DB" w:rsidRPr="00F25602">
        <w:rPr>
          <w:i/>
          <w:sz w:val="18"/>
          <w:szCs w:val="18"/>
        </w:rPr>
        <w:t>E-mail:</w:t>
      </w:r>
      <w:r w:rsidR="000B39DB" w:rsidRPr="00F25602">
        <w:rPr>
          <w:i/>
          <w:sz w:val="18"/>
          <w:szCs w:val="18"/>
          <w:lang w:val="id-ID"/>
        </w:rPr>
        <w:t xml:space="preserve"> nailah_lala@yahoo.co.id</w:t>
      </w:r>
    </w:p>
    <w:p w:rsidR="007A713E" w:rsidRPr="00F25602" w:rsidRDefault="007A713E">
      <w:pPr>
        <w:spacing w:after="60"/>
        <w:jc w:val="center"/>
        <w:rPr>
          <w:sz w:val="20"/>
          <w:szCs w:val="20"/>
          <w:lang w:val="id-ID"/>
        </w:rPr>
      </w:pPr>
    </w:p>
    <w:p w:rsidR="007A713E" w:rsidRPr="00F25602" w:rsidRDefault="007A713E">
      <w:pPr>
        <w:pBdr>
          <w:bottom w:val="single" w:sz="4" w:space="1" w:color="000000"/>
        </w:pBdr>
        <w:rPr>
          <w:sz w:val="20"/>
          <w:szCs w:val="20"/>
        </w:rPr>
      </w:pPr>
    </w:p>
    <w:p w:rsidR="007A713E" w:rsidRPr="00F25602" w:rsidRDefault="007A713E">
      <w:pPr>
        <w:rPr>
          <w:sz w:val="20"/>
          <w:szCs w:val="20"/>
        </w:rPr>
      </w:pPr>
    </w:p>
    <w:p w:rsidR="000B39DB" w:rsidRPr="00F25602" w:rsidRDefault="000B39DB" w:rsidP="000B39DB">
      <w:pPr>
        <w:widowControl w:val="0"/>
        <w:autoSpaceDE w:val="0"/>
        <w:autoSpaceDN w:val="0"/>
        <w:adjustRightInd w:val="0"/>
        <w:spacing w:before="11" w:line="220" w:lineRule="exact"/>
        <w:jc w:val="both"/>
        <w:rPr>
          <w:rFonts w:eastAsia="Calibri"/>
          <w:i/>
          <w:sz w:val="20"/>
          <w:szCs w:val="20"/>
          <w:lang w:val="id-ID" w:eastAsia="en-US"/>
        </w:rPr>
      </w:pPr>
      <w:proofErr w:type="spellStart"/>
      <w:proofErr w:type="gramStart"/>
      <w:r w:rsidRPr="00F25602">
        <w:rPr>
          <w:b/>
          <w:sz w:val="20"/>
          <w:szCs w:val="20"/>
        </w:rPr>
        <w:t>Abstra</w:t>
      </w:r>
      <w:proofErr w:type="spellEnd"/>
      <w:r w:rsidRPr="00F25602">
        <w:rPr>
          <w:b/>
          <w:sz w:val="20"/>
          <w:szCs w:val="20"/>
          <w:lang w:val="id-ID"/>
        </w:rPr>
        <w:t>k</w:t>
      </w:r>
      <w:r w:rsidR="001B1E54" w:rsidRPr="00F25602">
        <w:rPr>
          <w:b/>
          <w:i/>
          <w:sz w:val="20"/>
          <w:szCs w:val="20"/>
        </w:rPr>
        <w:t>.</w:t>
      </w:r>
      <w:proofErr w:type="gramEnd"/>
      <w:r w:rsidRPr="00F25602">
        <w:rPr>
          <w:rFonts w:eastAsia="Calibri"/>
          <w:i/>
          <w:noProof/>
          <w:sz w:val="20"/>
          <w:szCs w:val="20"/>
          <w:lang w:val="id-ID" w:eastAsia="en-US"/>
        </w:rPr>
        <w:t xml:space="preserve"> </w:t>
      </w:r>
      <w:r w:rsidRPr="00F25602">
        <w:rPr>
          <w:rFonts w:eastAsia="Calibri"/>
          <w:noProof/>
          <w:sz w:val="20"/>
          <w:szCs w:val="20"/>
          <w:lang w:val="id-ID" w:eastAsia="en-US"/>
        </w:rPr>
        <w:t xml:space="preserve">Penelitian ini bertujuan untuk menelaah peningkatan kemampuan pemahaman matematis mahasiswa yang memperoleh pembelajaran menggunakan model pembelajaran </w:t>
      </w:r>
      <w:r w:rsidRPr="00F25602">
        <w:rPr>
          <w:rFonts w:eastAsia="Calibri"/>
          <w:i/>
          <w:noProof/>
          <w:sz w:val="20"/>
          <w:szCs w:val="20"/>
          <w:lang w:val="id-ID" w:eastAsia="en-US"/>
        </w:rPr>
        <w:t xml:space="preserve">Self-Directed Learning </w:t>
      </w:r>
      <w:r w:rsidRPr="00F25602">
        <w:rPr>
          <w:rFonts w:eastAsia="Calibri"/>
          <w:noProof/>
          <w:sz w:val="20"/>
          <w:szCs w:val="20"/>
          <w:lang w:val="id-ID" w:eastAsia="en-US"/>
        </w:rPr>
        <w:t>dan mahasiswa yang memperoleh pembelajaran menggunakan konvensional</w:t>
      </w:r>
      <w:r w:rsidRPr="00F25602">
        <w:rPr>
          <w:rFonts w:eastAsia="Calibri"/>
          <w:sz w:val="20"/>
          <w:szCs w:val="20"/>
          <w:lang w:val="id-ID" w:eastAsia="en-US"/>
        </w:rPr>
        <w:t xml:space="preserve">. Penelitian ini melibatkan dua kelas. Kelas pertama memperoleh pembelajaran menggunakan model pembelajaran </w:t>
      </w:r>
      <w:r w:rsidRPr="00F25602">
        <w:rPr>
          <w:rFonts w:eastAsia="Calibri"/>
          <w:i/>
          <w:noProof/>
          <w:sz w:val="20"/>
          <w:szCs w:val="20"/>
          <w:lang w:val="id-ID" w:eastAsia="en-US"/>
        </w:rPr>
        <w:t xml:space="preserve">Self-Directed Learning </w:t>
      </w:r>
      <w:r w:rsidRPr="00F25602">
        <w:rPr>
          <w:rFonts w:eastAsia="Calibri"/>
          <w:sz w:val="20"/>
          <w:szCs w:val="20"/>
          <w:lang w:val="id-ID" w:eastAsia="en-US"/>
        </w:rPr>
        <w:t xml:space="preserve">dan kelas kedua </w:t>
      </w:r>
      <w:r w:rsidRPr="00F25602">
        <w:rPr>
          <w:rFonts w:eastAsia="Calibri"/>
          <w:noProof/>
          <w:sz w:val="20"/>
          <w:szCs w:val="20"/>
          <w:lang w:val="id-ID" w:eastAsia="en-US"/>
        </w:rPr>
        <w:t>memperoleh pembelajaran menggunakan konvensional</w:t>
      </w:r>
      <w:r w:rsidRPr="00F25602">
        <w:rPr>
          <w:rFonts w:eastAsia="Calibri"/>
          <w:i/>
          <w:sz w:val="20"/>
          <w:szCs w:val="20"/>
          <w:lang w:val="id-ID" w:eastAsia="en-US"/>
        </w:rPr>
        <w:t>.</w:t>
      </w:r>
      <w:r w:rsidRPr="00F25602">
        <w:rPr>
          <w:rFonts w:eastAsia="Calibri"/>
          <w:noProof/>
          <w:sz w:val="20"/>
          <w:szCs w:val="20"/>
          <w:lang w:val="id-ID" w:eastAsia="en-US"/>
        </w:rPr>
        <w:t xml:space="preserve"> Untuk mendapatkan data hasil penelitian digunakan instrumen berupa tes kemampuan pemahaman matematis. </w:t>
      </w:r>
      <w:r w:rsidRPr="00F25602">
        <w:rPr>
          <w:rFonts w:eastAsia="Calibri"/>
          <w:sz w:val="20"/>
          <w:szCs w:val="20"/>
          <w:lang w:val="id-ID" w:eastAsia="en-US"/>
        </w:rPr>
        <w:t xml:space="preserve">Penelitian ini dilaksanakan di </w:t>
      </w:r>
      <w:r w:rsidRPr="00F25602">
        <w:rPr>
          <w:rFonts w:eastAsia="Calibri"/>
          <w:noProof/>
          <w:sz w:val="20"/>
          <w:szCs w:val="20"/>
          <w:lang w:val="id-ID" w:eastAsia="en-US"/>
        </w:rPr>
        <w:t xml:space="preserve">Program Studi Pendidikan Matematika Universitas Galuh </w:t>
      </w:r>
      <w:r w:rsidRPr="00F25602">
        <w:rPr>
          <w:rFonts w:eastAsia="Calibri"/>
          <w:sz w:val="20"/>
          <w:szCs w:val="20"/>
          <w:lang w:val="id-ID" w:eastAsia="en-US"/>
        </w:rPr>
        <w:t xml:space="preserve">mahasiswa semester 2 tahun akademik 2017/2018. Analisis data dilakukan terhadap rataan gain ternormalisasi kedua kelompok sampel dengan menggunakan uji perbedaan rataan gain ternormalisasi. Hasil penelitian menunjukkan bahwa </w:t>
      </w:r>
      <w:r w:rsidR="002F03C1" w:rsidRPr="00F25602">
        <w:rPr>
          <w:rFonts w:eastAsia="Calibri"/>
          <w:sz w:val="20"/>
          <w:szCs w:val="20"/>
          <w:lang w:val="id-ID" w:eastAsia="en-US"/>
        </w:rPr>
        <w:t xml:space="preserve">terdapat perbedaan peningkatan kemampuan pemahaman matematis mahasiswa antara mahasiswa yang </w:t>
      </w:r>
      <w:r w:rsidR="00C922E0" w:rsidRPr="00F25602">
        <w:rPr>
          <w:rFonts w:eastAsia="Calibri"/>
          <w:sz w:val="20"/>
          <w:szCs w:val="20"/>
          <w:lang w:val="id-ID" w:eastAsia="en-US"/>
        </w:rPr>
        <w:t xml:space="preserve">memperoleh pembelajaran </w:t>
      </w:r>
      <w:r w:rsidR="002F03C1" w:rsidRPr="00F25602">
        <w:rPr>
          <w:rFonts w:eastAsia="Calibri"/>
          <w:sz w:val="20"/>
          <w:szCs w:val="20"/>
          <w:lang w:val="id-ID" w:eastAsia="en-US"/>
        </w:rPr>
        <w:t xml:space="preserve">menggunakan model pembelajaran </w:t>
      </w:r>
      <w:r w:rsidR="002F03C1" w:rsidRPr="00F25602">
        <w:rPr>
          <w:rFonts w:eastAsia="Calibri"/>
          <w:i/>
          <w:sz w:val="20"/>
          <w:szCs w:val="20"/>
          <w:lang w:val="id-ID" w:eastAsia="en-US"/>
        </w:rPr>
        <w:t>self-directed learning</w:t>
      </w:r>
      <w:r w:rsidR="002F03C1" w:rsidRPr="00F25602">
        <w:rPr>
          <w:rFonts w:eastAsia="Calibri"/>
          <w:sz w:val="20"/>
          <w:szCs w:val="20"/>
          <w:lang w:val="id-ID" w:eastAsia="en-US"/>
        </w:rPr>
        <w:t xml:space="preserve"> dengan mahasiswa yang memperoleh pembelajaran menggunakan konvensional</w:t>
      </w:r>
      <w:r w:rsidR="00C54766" w:rsidRPr="00F25602">
        <w:rPr>
          <w:rFonts w:eastAsia="Calibri"/>
          <w:sz w:val="20"/>
          <w:szCs w:val="20"/>
          <w:lang w:val="id-ID" w:eastAsia="en-US"/>
        </w:rPr>
        <w:t>.</w:t>
      </w:r>
    </w:p>
    <w:p w:rsidR="007A713E" w:rsidRPr="00F25602" w:rsidRDefault="001B1E54" w:rsidP="000B39DB">
      <w:pPr>
        <w:spacing w:before="360" w:after="360"/>
        <w:ind w:left="289" w:right="289"/>
        <w:jc w:val="both"/>
        <w:rPr>
          <w:sz w:val="20"/>
          <w:szCs w:val="20"/>
          <w:lang w:val="id-ID"/>
        </w:rPr>
      </w:pPr>
      <w:r w:rsidRPr="00F25602">
        <w:rPr>
          <w:sz w:val="20"/>
          <w:szCs w:val="20"/>
        </w:rPr>
        <w:t>Keywords</w:t>
      </w:r>
      <w:r w:rsidRPr="00F25602">
        <w:rPr>
          <w:b/>
          <w:sz w:val="20"/>
          <w:szCs w:val="20"/>
        </w:rPr>
        <w:t xml:space="preserve">: </w:t>
      </w:r>
      <w:r w:rsidR="00C54766" w:rsidRPr="00F25602">
        <w:rPr>
          <w:b/>
          <w:i/>
          <w:sz w:val="20"/>
          <w:szCs w:val="20"/>
          <w:lang w:val="id-ID"/>
        </w:rPr>
        <w:t>Self-Directed Learning</w:t>
      </w:r>
      <w:r w:rsidR="00C54766" w:rsidRPr="00F25602">
        <w:rPr>
          <w:sz w:val="20"/>
          <w:szCs w:val="20"/>
        </w:rPr>
        <w:t xml:space="preserve">, </w:t>
      </w:r>
      <w:r w:rsidR="00C54766" w:rsidRPr="00F25602">
        <w:rPr>
          <w:sz w:val="20"/>
          <w:szCs w:val="20"/>
          <w:lang w:val="id-ID"/>
        </w:rPr>
        <w:t>Kemampuan Pemahaman Matematis</w:t>
      </w:r>
    </w:p>
    <w:p w:rsidR="007A713E" w:rsidRPr="00F25602" w:rsidRDefault="007A713E">
      <w:pPr>
        <w:pBdr>
          <w:bottom w:val="single" w:sz="4" w:space="1" w:color="000000"/>
        </w:pBdr>
        <w:rPr>
          <w:sz w:val="20"/>
          <w:szCs w:val="20"/>
        </w:rPr>
      </w:pPr>
    </w:p>
    <w:p w:rsidR="007A713E" w:rsidRPr="00F25602" w:rsidRDefault="007A713E">
      <w:pPr>
        <w:rPr>
          <w:sz w:val="20"/>
          <w:szCs w:val="20"/>
        </w:rPr>
      </w:pPr>
    </w:p>
    <w:p w:rsidR="007A713E" w:rsidRPr="00F25602" w:rsidRDefault="007A713E">
      <w:pPr>
        <w:rPr>
          <w:sz w:val="20"/>
          <w:szCs w:val="20"/>
        </w:rPr>
        <w:sectPr w:rsidR="007A713E" w:rsidRPr="00F25602">
          <w:headerReference w:type="default" r:id="rId10"/>
          <w:pgSz w:w="11906" w:h="16838"/>
          <w:pgMar w:top="1077" w:right="811" w:bottom="1588" w:left="811" w:header="709" w:footer="709" w:gutter="0"/>
          <w:pgNumType w:start="1"/>
          <w:cols w:space="720"/>
        </w:sectPr>
      </w:pPr>
    </w:p>
    <w:p w:rsidR="007A713E" w:rsidRPr="00F25602" w:rsidRDefault="00C54766">
      <w:pPr>
        <w:numPr>
          <w:ilvl w:val="0"/>
          <w:numId w:val="3"/>
        </w:numPr>
        <w:pBdr>
          <w:top w:val="nil"/>
          <w:left w:val="nil"/>
          <w:bottom w:val="nil"/>
          <w:right w:val="nil"/>
          <w:between w:val="nil"/>
        </w:pBdr>
        <w:spacing w:before="240" w:after="80"/>
        <w:jc w:val="center"/>
      </w:pPr>
      <w:r w:rsidRPr="00F25602">
        <w:rPr>
          <w:smallCaps/>
          <w:sz w:val="20"/>
          <w:szCs w:val="20"/>
          <w:lang w:val="id-ID"/>
        </w:rPr>
        <w:lastRenderedPageBreak/>
        <w:t>Pendahuluan</w:t>
      </w:r>
    </w:p>
    <w:p w:rsidR="004267C8" w:rsidRPr="00F25602" w:rsidRDefault="004267C8" w:rsidP="004267C8">
      <w:pPr>
        <w:pBdr>
          <w:top w:val="nil"/>
          <w:left w:val="nil"/>
          <w:bottom w:val="nil"/>
          <w:right w:val="nil"/>
          <w:between w:val="nil"/>
        </w:pBdr>
        <w:ind w:firstLine="216"/>
        <w:jc w:val="both"/>
        <w:rPr>
          <w:sz w:val="20"/>
          <w:szCs w:val="20"/>
        </w:rPr>
      </w:pPr>
      <w:proofErr w:type="gramStart"/>
      <w:r w:rsidRPr="00F25602">
        <w:rPr>
          <w:sz w:val="20"/>
          <w:szCs w:val="20"/>
        </w:rPr>
        <w:t xml:space="preserve">Salah </w:t>
      </w:r>
      <w:proofErr w:type="spellStart"/>
      <w:r w:rsidRPr="00F25602">
        <w:rPr>
          <w:sz w:val="20"/>
          <w:szCs w:val="20"/>
        </w:rPr>
        <w:t>satu</w:t>
      </w:r>
      <w:proofErr w:type="spellEnd"/>
      <w:r w:rsidRPr="00F25602">
        <w:rPr>
          <w:sz w:val="20"/>
          <w:szCs w:val="20"/>
        </w:rPr>
        <w:t xml:space="preserve"> </w:t>
      </w:r>
      <w:proofErr w:type="spellStart"/>
      <w:r w:rsidRPr="00F25602">
        <w:rPr>
          <w:sz w:val="20"/>
          <w:szCs w:val="20"/>
        </w:rPr>
        <w:t>disiplin</w:t>
      </w:r>
      <w:proofErr w:type="spellEnd"/>
      <w:r w:rsidRPr="00F25602">
        <w:rPr>
          <w:sz w:val="20"/>
          <w:szCs w:val="20"/>
        </w:rPr>
        <w:t xml:space="preserve"> </w:t>
      </w:r>
      <w:proofErr w:type="spellStart"/>
      <w:r w:rsidRPr="00F25602">
        <w:rPr>
          <w:sz w:val="20"/>
          <w:szCs w:val="20"/>
        </w:rPr>
        <w:t>ilmu</w:t>
      </w:r>
      <w:proofErr w:type="spellEnd"/>
      <w:r w:rsidRPr="00F25602">
        <w:rPr>
          <w:sz w:val="20"/>
          <w:szCs w:val="20"/>
        </w:rPr>
        <w:t xml:space="preserve"> yang </w:t>
      </w:r>
      <w:proofErr w:type="spellStart"/>
      <w:r w:rsidRPr="00F25602">
        <w:rPr>
          <w:sz w:val="20"/>
          <w:szCs w:val="20"/>
        </w:rPr>
        <w:t>mempunyai</w:t>
      </w:r>
      <w:proofErr w:type="spellEnd"/>
      <w:r w:rsidRPr="00F25602">
        <w:rPr>
          <w:sz w:val="20"/>
          <w:szCs w:val="20"/>
        </w:rPr>
        <w:t xml:space="preserve"> </w:t>
      </w:r>
      <w:proofErr w:type="spellStart"/>
      <w:r w:rsidRPr="00F25602">
        <w:rPr>
          <w:sz w:val="20"/>
          <w:szCs w:val="20"/>
        </w:rPr>
        <w:t>peranan</w:t>
      </w:r>
      <w:proofErr w:type="spellEnd"/>
      <w:r w:rsidRPr="00F25602">
        <w:rPr>
          <w:sz w:val="20"/>
          <w:szCs w:val="20"/>
        </w:rPr>
        <w:t xml:space="preserve"> </w:t>
      </w:r>
      <w:proofErr w:type="spellStart"/>
      <w:r w:rsidRPr="00F25602">
        <w:rPr>
          <w:sz w:val="20"/>
          <w:szCs w:val="20"/>
        </w:rPr>
        <w:t>penting</w:t>
      </w:r>
      <w:proofErr w:type="spellEnd"/>
      <w:r w:rsidRPr="00F25602">
        <w:rPr>
          <w:sz w:val="20"/>
          <w:szCs w:val="20"/>
        </w:rPr>
        <w:t xml:space="preserve"> </w:t>
      </w:r>
      <w:proofErr w:type="spellStart"/>
      <w:r w:rsidRPr="00F25602">
        <w:rPr>
          <w:sz w:val="20"/>
          <w:szCs w:val="20"/>
        </w:rPr>
        <w:t>dalam</w:t>
      </w:r>
      <w:proofErr w:type="spellEnd"/>
      <w:r w:rsidRPr="00F25602">
        <w:rPr>
          <w:sz w:val="20"/>
          <w:szCs w:val="20"/>
        </w:rPr>
        <w:t xml:space="preserve"> </w:t>
      </w:r>
      <w:proofErr w:type="spellStart"/>
      <w:r w:rsidRPr="00F25602">
        <w:rPr>
          <w:sz w:val="20"/>
          <w:szCs w:val="20"/>
        </w:rPr>
        <w:t>pendidikan</w:t>
      </w:r>
      <w:proofErr w:type="spellEnd"/>
      <w:r w:rsidRPr="00F25602">
        <w:rPr>
          <w:sz w:val="20"/>
          <w:szCs w:val="20"/>
        </w:rPr>
        <w:t xml:space="preserve"> </w:t>
      </w:r>
      <w:proofErr w:type="spellStart"/>
      <w:r w:rsidRPr="00F25602">
        <w:rPr>
          <w:sz w:val="20"/>
          <w:szCs w:val="20"/>
        </w:rPr>
        <w:t>dan</w:t>
      </w:r>
      <w:proofErr w:type="spellEnd"/>
      <w:r w:rsidRPr="00F25602">
        <w:rPr>
          <w:sz w:val="20"/>
          <w:szCs w:val="20"/>
        </w:rPr>
        <w:t xml:space="preserve"> </w:t>
      </w:r>
      <w:proofErr w:type="spellStart"/>
      <w:r w:rsidRPr="00F25602">
        <w:rPr>
          <w:sz w:val="20"/>
          <w:szCs w:val="20"/>
        </w:rPr>
        <w:t>dalam</w:t>
      </w:r>
      <w:proofErr w:type="spellEnd"/>
      <w:r w:rsidRPr="00F25602">
        <w:rPr>
          <w:sz w:val="20"/>
          <w:szCs w:val="20"/>
        </w:rPr>
        <w:t xml:space="preserve"> </w:t>
      </w:r>
      <w:proofErr w:type="spellStart"/>
      <w:r w:rsidRPr="00F25602">
        <w:rPr>
          <w:sz w:val="20"/>
          <w:szCs w:val="20"/>
        </w:rPr>
        <w:t>kehidupan</w:t>
      </w:r>
      <w:proofErr w:type="spellEnd"/>
      <w:r w:rsidRPr="00F25602">
        <w:rPr>
          <w:sz w:val="20"/>
          <w:szCs w:val="20"/>
        </w:rPr>
        <w:t xml:space="preserve"> </w:t>
      </w:r>
      <w:proofErr w:type="spellStart"/>
      <w:r w:rsidRPr="00F25602">
        <w:rPr>
          <w:sz w:val="20"/>
          <w:szCs w:val="20"/>
        </w:rPr>
        <w:t>sehari-hari</w:t>
      </w:r>
      <w:proofErr w:type="spellEnd"/>
      <w:r w:rsidRPr="00F25602">
        <w:rPr>
          <w:sz w:val="20"/>
          <w:szCs w:val="20"/>
        </w:rPr>
        <w:t xml:space="preserve"> </w:t>
      </w:r>
      <w:proofErr w:type="spellStart"/>
      <w:r w:rsidRPr="00F25602">
        <w:rPr>
          <w:sz w:val="20"/>
          <w:szCs w:val="20"/>
        </w:rPr>
        <w:t>adalah</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w:t>
      </w:r>
      <w:proofErr w:type="gram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w:t>
      </w:r>
      <w:proofErr w:type="spellStart"/>
      <w:r w:rsidRPr="00F25602">
        <w:rPr>
          <w:sz w:val="20"/>
          <w:szCs w:val="20"/>
        </w:rPr>
        <w:t>perlu</w:t>
      </w:r>
      <w:proofErr w:type="spellEnd"/>
      <w:r w:rsidRPr="00F25602">
        <w:rPr>
          <w:sz w:val="20"/>
          <w:szCs w:val="20"/>
        </w:rPr>
        <w:t xml:space="preserve"> </w:t>
      </w:r>
      <w:proofErr w:type="spellStart"/>
      <w:r w:rsidRPr="00F25602">
        <w:rPr>
          <w:sz w:val="20"/>
          <w:szCs w:val="20"/>
        </w:rPr>
        <w:t>dipahami</w:t>
      </w:r>
      <w:proofErr w:type="spellEnd"/>
      <w:r w:rsidRPr="00F25602">
        <w:rPr>
          <w:sz w:val="20"/>
          <w:szCs w:val="20"/>
        </w:rPr>
        <w:t xml:space="preserve"> </w:t>
      </w:r>
      <w:proofErr w:type="spellStart"/>
      <w:r w:rsidRPr="00F25602">
        <w:rPr>
          <w:sz w:val="20"/>
          <w:szCs w:val="20"/>
        </w:rPr>
        <w:t>oleh</w:t>
      </w:r>
      <w:proofErr w:type="spellEnd"/>
      <w:r w:rsidRPr="00F25602">
        <w:rPr>
          <w:sz w:val="20"/>
          <w:szCs w:val="20"/>
        </w:rPr>
        <w:t xml:space="preserve"> </w:t>
      </w:r>
      <w:proofErr w:type="spellStart"/>
      <w:r w:rsidRPr="00F25602">
        <w:rPr>
          <w:sz w:val="20"/>
          <w:szCs w:val="20"/>
        </w:rPr>
        <w:t>semua</w:t>
      </w:r>
      <w:proofErr w:type="spellEnd"/>
      <w:r w:rsidRPr="00F25602">
        <w:rPr>
          <w:sz w:val="20"/>
          <w:szCs w:val="20"/>
        </w:rPr>
        <w:t xml:space="preserve"> </w:t>
      </w:r>
      <w:proofErr w:type="spellStart"/>
      <w:r w:rsidRPr="00F25602">
        <w:rPr>
          <w:sz w:val="20"/>
          <w:szCs w:val="20"/>
        </w:rPr>
        <w:t>lapisan</w:t>
      </w:r>
      <w:proofErr w:type="spellEnd"/>
      <w:r w:rsidRPr="00F25602">
        <w:rPr>
          <w:sz w:val="20"/>
          <w:szCs w:val="20"/>
        </w:rPr>
        <w:t xml:space="preserve"> </w:t>
      </w:r>
      <w:proofErr w:type="spellStart"/>
      <w:r w:rsidRPr="00F25602">
        <w:rPr>
          <w:sz w:val="20"/>
          <w:szCs w:val="20"/>
        </w:rPr>
        <w:t>masyarakat</w:t>
      </w:r>
      <w:proofErr w:type="spellEnd"/>
      <w:r w:rsidRPr="00F25602">
        <w:rPr>
          <w:sz w:val="20"/>
          <w:szCs w:val="20"/>
        </w:rPr>
        <w:t xml:space="preserve"> </w:t>
      </w:r>
      <w:proofErr w:type="spellStart"/>
      <w:proofErr w:type="gramStart"/>
      <w:r w:rsidRPr="00F25602">
        <w:rPr>
          <w:sz w:val="20"/>
          <w:szCs w:val="20"/>
        </w:rPr>
        <w:t>terutama</w:t>
      </w:r>
      <w:proofErr w:type="spellEnd"/>
      <w:r w:rsidRPr="00F25602">
        <w:rPr>
          <w:sz w:val="20"/>
          <w:szCs w:val="20"/>
        </w:rPr>
        <w:t xml:space="preserve">  </w:t>
      </w:r>
      <w:proofErr w:type="spellStart"/>
      <w:r w:rsidRPr="00F25602">
        <w:rPr>
          <w:sz w:val="20"/>
          <w:szCs w:val="20"/>
        </w:rPr>
        <w:t>siswa</w:t>
      </w:r>
      <w:proofErr w:type="spellEnd"/>
      <w:proofErr w:type="gramEnd"/>
      <w:r w:rsidRPr="00F25602">
        <w:rPr>
          <w:sz w:val="20"/>
          <w:szCs w:val="20"/>
        </w:rPr>
        <w:t xml:space="preserve">  </w:t>
      </w:r>
      <w:proofErr w:type="spellStart"/>
      <w:r w:rsidRPr="00F25602">
        <w:rPr>
          <w:sz w:val="20"/>
          <w:szCs w:val="20"/>
        </w:rPr>
        <w:t>sekolah</w:t>
      </w:r>
      <w:proofErr w:type="spellEnd"/>
      <w:r w:rsidRPr="00F25602">
        <w:rPr>
          <w:sz w:val="20"/>
          <w:szCs w:val="20"/>
        </w:rPr>
        <w:t xml:space="preserve">  formal, </w:t>
      </w:r>
      <w:proofErr w:type="spellStart"/>
      <w:r w:rsidRPr="00F25602">
        <w:rPr>
          <w:sz w:val="20"/>
          <w:szCs w:val="20"/>
        </w:rPr>
        <w:t>sehingga</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w:t>
      </w:r>
      <w:proofErr w:type="spellStart"/>
      <w:r w:rsidRPr="00F25602">
        <w:rPr>
          <w:sz w:val="20"/>
          <w:szCs w:val="20"/>
        </w:rPr>
        <w:t>merupakan</w:t>
      </w:r>
      <w:proofErr w:type="spellEnd"/>
      <w:r w:rsidRPr="00F25602">
        <w:rPr>
          <w:sz w:val="20"/>
          <w:szCs w:val="20"/>
        </w:rPr>
        <w:t xml:space="preserve"> </w:t>
      </w:r>
      <w:proofErr w:type="spellStart"/>
      <w:r w:rsidRPr="00F25602">
        <w:rPr>
          <w:sz w:val="20"/>
          <w:szCs w:val="20"/>
        </w:rPr>
        <w:t>salah</w:t>
      </w:r>
      <w:proofErr w:type="spellEnd"/>
      <w:r w:rsidRPr="00F25602">
        <w:rPr>
          <w:sz w:val="20"/>
          <w:szCs w:val="20"/>
        </w:rPr>
        <w:t xml:space="preserve"> </w:t>
      </w:r>
      <w:proofErr w:type="spellStart"/>
      <w:r w:rsidRPr="00F25602">
        <w:rPr>
          <w:sz w:val="20"/>
          <w:szCs w:val="20"/>
        </w:rPr>
        <w:t>satu</w:t>
      </w:r>
      <w:proofErr w:type="spellEnd"/>
      <w:r w:rsidRPr="00F25602">
        <w:rPr>
          <w:sz w:val="20"/>
          <w:szCs w:val="20"/>
        </w:rPr>
        <w:t xml:space="preserve"> </w:t>
      </w:r>
      <w:proofErr w:type="spellStart"/>
      <w:r w:rsidRPr="00F25602">
        <w:rPr>
          <w:sz w:val="20"/>
          <w:szCs w:val="20"/>
        </w:rPr>
        <w:t>ilmu</w:t>
      </w:r>
      <w:proofErr w:type="spellEnd"/>
      <w:r w:rsidRPr="00F25602">
        <w:rPr>
          <w:sz w:val="20"/>
          <w:szCs w:val="20"/>
        </w:rPr>
        <w:t xml:space="preserve"> yang </w:t>
      </w:r>
      <w:proofErr w:type="spellStart"/>
      <w:r w:rsidRPr="00F25602">
        <w:rPr>
          <w:sz w:val="20"/>
          <w:szCs w:val="20"/>
        </w:rPr>
        <w:t>diajarkan</w:t>
      </w:r>
      <w:proofErr w:type="spellEnd"/>
      <w:r w:rsidRPr="00F25602">
        <w:rPr>
          <w:sz w:val="20"/>
          <w:szCs w:val="20"/>
        </w:rPr>
        <w:t xml:space="preserve"> </w:t>
      </w:r>
      <w:proofErr w:type="spellStart"/>
      <w:r w:rsidRPr="00F25602">
        <w:rPr>
          <w:sz w:val="20"/>
          <w:szCs w:val="20"/>
        </w:rPr>
        <w:t>dari</w:t>
      </w:r>
      <w:proofErr w:type="spellEnd"/>
      <w:r w:rsidRPr="00F25602">
        <w:rPr>
          <w:sz w:val="20"/>
          <w:szCs w:val="20"/>
        </w:rPr>
        <w:t xml:space="preserve"> </w:t>
      </w:r>
      <w:proofErr w:type="spellStart"/>
      <w:r w:rsidRPr="00F25602">
        <w:rPr>
          <w:sz w:val="20"/>
          <w:szCs w:val="20"/>
        </w:rPr>
        <w:t>jenjang</w:t>
      </w:r>
      <w:proofErr w:type="spellEnd"/>
      <w:r w:rsidRPr="00F25602">
        <w:rPr>
          <w:sz w:val="20"/>
          <w:szCs w:val="20"/>
        </w:rPr>
        <w:t xml:space="preserve"> </w:t>
      </w:r>
      <w:proofErr w:type="spellStart"/>
      <w:r w:rsidRPr="00F25602">
        <w:rPr>
          <w:sz w:val="20"/>
          <w:szCs w:val="20"/>
        </w:rPr>
        <w:t>Sekolah</w:t>
      </w:r>
      <w:proofErr w:type="spellEnd"/>
      <w:r w:rsidRPr="00F25602">
        <w:rPr>
          <w:sz w:val="20"/>
          <w:szCs w:val="20"/>
        </w:rPr>
        <w:t xml:space="preserve"> </w:t>
      </w:r>
      <w:proofErr w:type="spellStart"/>
      <w:r w:rsidRPr="00F25602">
        <w:rPr>
          <w:sz w:val="20"/>
          <w:szCs w:val="20"/>
        </w:rPr>
        <w:t>Dasar</w:t>
      </w:r>
      <w:proofErr w:type="spellEnd"/>
      <w:r w:rsidRPr="00F25602">
        <w:rPr>
          <w:sz w:val="20"/>
          <w:szCs w:val="20"/>
        </w:rPr>
        <w:t xml:space="preserve"> (SD) </w:t>
      </w:r>
      <w:proofErr w:type="spellStart"/>
      <w:r w:rsidRPr="00F25602">
        <w:rPr>
          <w:sz w:val="20"/>
          <w:szCs w:val="20"/>
        </w:rPr>
        <w:t>hingga</w:t>
      </w:r>
      <w:proofErr w:type="spellEnd"/>
      <w:r w:rsidRPr="00F25602">
        <w:rPr>
          <w:sz w:val="20"/>
          <w:szCs w:val="20"/>
        </w:rPr>
        <w:t xml:space="preserve"> </w:t>
      </w:r>
      <w:proofErr w:type="spellStart"/>
      <w:r w:rsidRPr="00F25602">
        <w:rPr>
          <w:sz w:val="20"/>
          <w:szCs w:val="20"/>
        </w:rPr>
        <w:t>Perguruan</w:t>
      </w:r>
      <w:proofErr w:type="spellEnd"/>
      <w:r w:rsidRPr="00F25602">
        <w:rPr>
          <w:sz w:val="20"/>
          <w:szCs w:val="20"/>
        </w:rPr>
        <w:t xml:space="preserve"> </w:t>
      </w:r>
      <w:proofErr w:type="spellStart"/>
      <w:r w:rsidRPr="00F25602">
        <w:rPr>
          <w:sz w:val="20"/>
          <w:szCs w:val="20"/>
        </w:rPr>
        <w:t>Tinggi</w:t>
      </w:r>
      <w:proofErr w:type="spellEnd"/>
      <w:r w:rsidRPr="00F25602">
        <w:rPr>
          <w:sz w:val="20"/>
          <w:szCs w:val="20"/>
        </w:rPr>
        <w:t xml:space="preserve"> (PT). </w:t>
      </w:r>
      <w:proofErr w:type="spellStart"/>
      <w:r w:rsidRPr="00F25602">
        <w:rPr>
          <w:sz w:val="20"/>
          <w:szCs w:val="20"/>
        </w:rPr>
        <w:t>Dalam</w:t>
      </w:r>
      <w:proofErr w:type="spellEnd"/>
      <w:r w:rsidRPr="00F25602">
        <w:rPr>
          <w:sz w:val="20"/>
          <w:szCs w:val="20"/>
        </w:rPr>
        <w:t xml:space="preserve"> </w:t>
      </w:r>
      <w:proofErr w:type="spellStart"/>
      <w:r w:rsidRPr="00F25602">
        <w:rPr>
          <w:sz w:val="20"/>
          <w:szCs w:val="20"/>
        </w:rPr>
        <w:t>Standar</w:t>
      </w:r>
      <w:proofErr w:type="spellEnd"/>
      <w:r w:rsidRPr="00F25602">
        <w:rPr>
          <w:sz w:val="20"/>
          <w:szCs w:val="20"/>
        </w:rPr>
        <w:t xml:space="preserve"> Isi (SI) </w:t>
      </w:r>
      <w:proofErr w:type="spellStart"/>
      <w:r w:rsidRPr="00F25602">
        <w:rPr>
          <w:sz w:val="20"/>
          <w:szCs w:val="20"/>
        </w:rPr>
        <w:t>kurikulum</w:t>
      </w:r>
      <w:proofErr w:type="spellEnd"/>
      <w:r w:rsidRPr="00F25602">
        <w:rPr>
          <w:sz w:val="20"/>
          <w:szCs w:val="20"/>
        </w:rPr>
        <w:t xml:space="preserve"> 2006 </w:t>
      </w:r>
      <w:proofErr w:type="spellStart"/>
      <w:r w:rsidRPr="00F25602">
        <w:rPr>
          <w:sz w:val="20"/>
          <w:szCs w:val="20"/>
        </w:rPr>
        <w:t>dinyatakan</w:t>
      </w:r>
      <w:proofErr w:type="spellEnd"/>
      <w:r w:rsidRPr="00F25602">
        <w:rPr>
          <w:sz w:val="20"/>
          <w:szCs w:val="20"/>
        </w:rPr>
        <w:t xml:space="preserve"> </w:t>
      </w:r>
      <w:proofErr w:type="spellStart"/>
      <w:r w:rsidRPr="00F25602">
        <w:rPr>
          <w:sz w:val="20"/>
          <w:szCs w:val="20"/>
        </w:rPr>
        <w:t>bahwa</w:t>
      </w:r>
      <w:proofErr w:type="spellEnd"/>
      <w:r w:rsidRPr="00F25602">
        <w:rPr>
          <w:sz w:val="20"/>
          <w:szCs w:val="20"/>
        </w:rPr>
        <w:t xml:space="preserve"> </w:t>
      </w:r>
      <w:proofErr w:type="spellStart"/>
      <w:r w:rsidRPr="00F25602">
        <w:rPr>
          <w:sz w:val="20"/>
          <w:szCs w:val="20"/>
        </w:rPr>
        <w:t>tujuan</w:t>
      </w:r>
      <w:proofErr w:type="spellEnd"/>
      <w:r w:rsidRPr="00F25602">
        <w:rPr>
          <w:sz w:val="20"/>
          <w:szCs w:val="20"/>
        </w:rPr>
        <w:t xml:space="preserve"> </w:t>
      </w:r>
      <w:proofErr w:type="spellStart"/>
      <w:r w:rsidRPr="00F25602">
        <w:rPr>
          <w:sz w:val="20"/>
          <w:szCs w:val="20"/>
        </w:rPr>
        <w:t>mata</w:t>
      </w:r>
      <w:proofErr w:type="spellEnd"/>
      <w:r w:rsidRPr="00F25602">
        <w:rPr>
          <w:sz w:val="20"/>
          <w:szCs w:val="20"/>
        </w:rPr>
        <w:t xml:space="preserve"> </w:t>
      </w:r>
      <w:proofErr w:type="spellStart"/>
      <w:r w:rsidRPr="00F25602">
        <w:rPr>
          <w:sz w:val="20"/>
          <w:szCs w:val="20"/>
        </w:rPr>
        <w:t>pelajaran</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di </w:t>
      </w:r>
      <w:proofErr w:type="spellStart"/>
      <w:r w:rsidRPr="00F25602">
        <w:rPr>
          <w:sz w:val="20"/>
          <w:szCs w:val="20"/>
        </w:rPr>
        <w:t>sekolah</w:t>
      </w:r>
      <w:proofErr w:type="spellEnd"/>
      <w:r w:rsidRPr="00F25602">
        <w:rPr>
          <w:sz w:val="20"/>
          <w:szCs w:val="20"/>
        </w:rPr>
        <w:t xml:space="preserve"> </w:t>
      </w:r>
      <w:proofErr w:type="spellStart"/>
      <w:r w:rsidRPr="00F25602">
        <w:rPr>
          <w:sz w:val="20"/>
          <w:szCs w:val="20"/>
        </w:rPr>
        <w:t>adalah</w:t>
      </w:r>
      <w:proofErr w:type="spellEnd"/>
      <w:r w:rsidRPr="00F25602">
        <w:rPr>
          <w:sz w:val="20"/>
          <w:szCs w:val="20"/>
        </w:rPr>
        <w:t xml:space="preserve"> agar </w:t>
      </w:r>
      <w:proofErr w:type="spellStart"/>
      <w:r w:rsidRPr="00F25602">
        <w:rPr>
          <w:sz w:val="20"/>
          <w:szCs w:val="20"/>
        </w:rPr>
        <w:t>siswa</w:t>
      </w:r>
      <w:proofErr w:type="spellEnd"/>
      <w:r w:rsidRPr="00F25602">
        <w:rPr>
          <w:sz w:val="20"/>
          <w:szCs w:val="20"/>
        </w:rPr>
        <w:t xml:space="preserve"> </w:t>
      </w:r>
      <w:proofErr w:type="spellStart"/>
      <w:r w:rsidRPr="00F25602">
        <w:rPr>
          <w:sz w:val="20"/>
          <w:szCs w:val="20"/>
        </w:rPr>
        <w:t>mampu</w:t>
      </w:r>
      <w:proofErr w:type="spellEnd"/>
      <w:r w:rsidRPr="00F25602">
        <w:rPr>
          <w:sz w:val="20"/>
          <w:szCs w:val="20"/>
        </w:rPr>
        <w:t xml:space="preserve"> </w:t>
      </w:r>
      <w:proofErr w:type="spellStart"/>
      <w:r w:rsidRPr="00F25602">
        <w:rPr>
          <w:sz w:val="20"/>
          <w:szCs w:val="20"/>
        </w:rPr>
        <w:t>memahami</w:t>
      </w:r>
      <w:proofErr w:type="spellEnd"/>
      <w:r w:rsidRPr="00F25602">
        <w:rPr>
          <w:sz w:val="20"/>
          <w:szCs w:val="20"/>
        </w:rPr>
        <w:t xml:space="preserve"> </w:t>
      </w:r>
      <w:proofErr w:type="spellStart"/>
      <w:r w:rsidRPr="00F25602">
        <w:rPr>
          <w:sz w:val="20"/>
          <w:szCs w:val="20"/>
        </w:rPr>
        <w:t>konsep</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w:t>
      </w:r>
      <w:proofErr w:type="spellStart"/>
      <w:r w:rsidRPr="00F25602">
        <w:rPr>
          <w:sz w:val="20"/>
          <w:szCs w:val="20"/>
        </w:rPr>
        <w:t>menggunakan</w:t>
      </w:r>
      <w:proofErr w:type="spellEnd"/>
      <w:r w:rsidRPr="00F25602">
        <w:rPr>
          <w:sz w:val="20"/>
          <w:szCs w:val="20"/>
        </w:rPr>
        <w:t xml:space="preserve"> </w:t>
      </w:r>
      <w:proofErr w:type="spellStart"/>
      <w:r w:rsidRPr="00F25602">
        <w:rPr>
          <w:sz w:val="20"/>
          <w:szCs w:val="20"/>
        </w:rPr>
        <w:t>penalaran</w:t>
      </w:r>
      <w:proofErr w:type="spellEnd"/>
      <w:r w:rsidRPr="00F25602">
        <w:rPr>
          <w:sz w:val="20"/>
          <w:szCs w:val="20"/>
        </w:rPr>
        <w:t xml:space="preserve">, </w:t>
      </w:r>
      <w:proofErr w:type="spellStart"/>
      <w:r w:rsidRPr="00F25602">
        <w:rPr>
          <w:sz w:val="20"/>
          <w:szCs w:val="20"/>
        </w:rPr>
        <w:t>memecahkan</w:t>
      </w:r>
      <w:proofErr w:type="spellEnd"/>
      <w:r w:rsidRPr="00F25602">
        <w:rPr>
          <w:sz w:val="20"/>
          <w:szCs w:val="20"/>
        </w:rPr>
        <w:t xml:space="preserve"> </w:t>
      </w:r>
      <w:proofErr w:type="spellStart"/>
      <w:r w:rsidRPr="00F25602">
        <w:rPr>
          <w:sz w:val="20"/>
          <w:szCs w:val="20"/>
        </w:rPr>
        <w:t>masalah</w:t>
      </w:r>
      <w:proofErr w:type="spellEnd"/>
      <w:r w:rsidRPr="00F25602">
        <w:rPr>
          <w:sz w:val="20"/>
          <w:szCs w:val="20"/>
        </w:rPr>
        <w:t xml:space="preserve">, </w:t>
      </w:r>
      <w:proofErr w:type="spellStart"/>
      <w:r w:rsidRPr="00F25602">
        <w:rPr>
          <w:sz w:val="20"/>
          <w:szCs w:val="20"/>
        </w:rPr>
        <w:t>mengkomunikasikan</w:t>
      </w:r>
      <w:proofErr w:type="spellEnd"/>
      <w:r w:rsidRPr="00F25602">
        <w:rPr>
          <w:sz w:val="20"/>
          <w:szCs w:val="20"/>
        </w:rPr>
        <w:t xml:space="preserve"> </w:t>
      </w:r>
      <w:proofErr w:type="spellStart"/>
      <w:r w:rsidRPr="00F25602">
        <w:rPr>
          <w:sz w:val="20"/>
          <w:szCs w:val="20"/>
        </w:rPr>
        <w:t>gagasan</w:t>
      </w:r>
      <w:proofErr w:type="spellEnd"/>
      <w:r w:rsidRPr="00F25602">
        <w:rPr>
          <w:sz w:val="20"/>
          <w:szCs w:val="20"/>
        </w:rPr>
        <w:t xml:space="preserve">, </w:t>
      </w:r>
      <w:proofErr w:type="spellStart"/>
      <w:r w:rsidRPr="00F25602">
        <w:rPr>
          <w:sz w:val="20"/>
          <w:szCs w:val="20"/>
        </w:rPr>
        <w:t>memiliki</w:t>
      </w:r>
      <w:proofErr w:type="spellEnd"/>
      <w:r w:rsidRPr="00F25602">
        <w:rPr>
          <w:sz w:val="20"/>
          <w:szCs w:val="20"/>
        </w:rPr>
        <w:t xml:space="preserve"> </w:t>
      </w:r>
      <w:proofErr w:type="spellStart"/>
      <w:r w:rsidRPr="00F25602">
        <w:rPr>
          <w:sz w:val="20"/>
          <w:szCs w:val="20"/>
        </w:rPr>
        <w:t>sikap</w:t>
      </w:r>
      <w:proofErr w:type="spellEnd"/>
      <w:r w:rsidRPr="00F25602">
        <w:rPr>
          <w:sz w:val="20"/>
          <w:szCs w:val="20"/>
        </w:rPr>
        <w:t xml:space="preserve"> </w:t>
      </w:r>
      <w:proofErr w:type="spellStart"/>
      <w:r w:rsidRPr="00F25602">
        <w:rPr>
          <w:sz w:val="20"/>
          <w:szCs w:val="20"/>
        </w:rPr>
        <w:t>menghargai</w:t>
      </w:r>
      <w:proofErr w:type="spellEnd"/>
      <w:r w:rsidRPr="00F25602">
        <w:rPr>
          <w:sz w:val="20"/>
          <w:szCs w:val="20"/>
        </w:rPr>
        <w:t xml:space="preserve"> </w:t>
      </w:r>
      <w:proofErr w:type="spellStart"/>
      <w:r w:rsidRPr="00F25602">
        <w:rPr>
          <w:sz w:val="20"/>
          <w:szCs w:val="20"/>
        </w:rPr>
        <w:t>kegunaan</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w:t>
      </w:r>
      <w:proofErr w:type="spellStart"/>
      <w:r w:rsidRPr="00F25602">
        <w:rPr>
          <w:sz w:val="20"/>
          <w:szCs w:val="20"/>
        </w:rPr>
        <w:t>dalam</w:t>
      </w:r>
      <w:proofErr w:type="spellEnd"/>
      <w:r w:rsidRPr="00F25602">
        <w:rPr>
          <w:sz w:val="20"/>
          <w:szCs w:val="20"/>
        </w:rPr>
        <w:t xml:space="preserve"> </w:t>
      </w:r>
      <w:proofErr w:type="spellStart"/>
      <w:r w:rsidRPr="00F25602">
        <w:rPr>
          <w:sz w:val="20"/>
          <w:szCs w:val="20"/>
        </w:rPr>
        <w:t>kehidupan</w:t>
      </w:r>
      <w:proofErr w:type="spellEnd"/>
      <w:r w:rsidRPr="00F25602">
        <w:rPr>
          <w:sz w:val="20"/>
          <w:szCs w:val="20"/>
        </w:rPr>
        <w:t xml:space="preserve"> (</w:t>
      </w:r>
      <w:proofErr w:type="spellStart"/>
      <w:r w:rsidRPr="00F25602">
        <w:rPr>
          <w:sz w:val="20"/>
          <w:szCs w:val="20"/>
        </w:rPr>
        <w:t>Wardhani</w:t>
      </w:r>
      <w:proofErr w:type="spellEnd"/>
      <w:r w:rsidRPr="00F25602">
        <w:rPr>
          <w:sz w:val="20"/>
          <w:szCs w:val="20"/>
        </w:rPr>
        <w:t xml:space="preserve">, 2010). </w:t>
      </w:r>
      <w:proofErr w:type="gramStart"/>
      <w:r w:rsidRPr="00F25602">
        <w:rPr>
          <w:sz w:val="20"/>
          <w:szCs w:val="20"/>
        </w:rPr>
        <w:t xml:space="preserve">Dari </w:t>
      </w:r>
      <w:proofErr w:type="spellStart"/>
      <w:r w:rsidRPr="00F25602">
        <w:rPr>
          <w:sz w:val="20"/>
          <w:szCs w:val="20"/>
        </w:rPr>
        <w:t>penjelasan</w:t>
      </w:r>
      <w:proofErr w:type="spellEnd"/>
      <w:r w:rsidRPr="00F25602">
        <w:rPr>
          <w:sz w:val="20"/>
          <w:szCs w:val="20"/>
        </w:rPr>
        <w:t xml:space="preserve"> </w:t>
      </w:r>
      <w:proofErr w:type="spellStart"/>
      <w:r w:rsidRPr="00F25602">
        <w:rPr>
          <w:sz w:val="20"/>
          <w:szCs w:val="20"/>
        </w:rPr>
        <w:t>tersebut</w:t>
      </w:r>
      <w:proofErr w:type="spellEnd"/>
      <w:r w:rsidRPr="00F25602">
        <w:rPr>
          <w:sz w:val="20"/>
          <w:szCs w:val="20"/>
        </w:rPr>
        <w:t xml:space="preserve">, </w:t>
      </w:r>
      <w:proofErr w:type="spellStart"/>
      <w:r w:rsidRPr="00F25602">
        <w:rPr>
          <w:sz w:val="20"/>
          <w:szCs w:val="20"/>
        </w:rPr>
        <w:t>pemahaman</w:t>
      </w:r>
      <w:proofErr w:type="spellEnd"/>
      <w:r w:rsidRPr="00F25602">
        <w:rPr>
          <w:sz w:val="20"/>
          <w:szCs w:val="20"/>
        </w:rPr>
        <w:t xml:space="preserve"> </w:t>
      </w:r>
      <w:proofErr w:type="spellStart"/>
      <w:r w:rsidRPr="00F25602">
        <w:rPr>
          <w:sz w:val="20"/>
          <w:szCs w:val="20"/>
        </w:rPr>
        <w:t>merupakan</w:t>
      </w:r>
      <w:proofErr w:type="spellEnd"/>
      <w:r w:rsidRPr="00F25602">
        <w:rPr>
          <w:sz w:val="20"/>
          <w:szCs w:val="20"/>
        </w:rPr>
        <w:t xml:space="preserve"> </w:t>
      </w:r>
      <w:proofErr w:type="spellStart"/>
      <w:r w:rsidRPr="00F25602">
        <w:rPr>
          <w:sz w:val="20"/>
          <w:szCs w:val="20"/>
        </w:rPr>
        <w:t>hal</w:t>
      </w:r>
      <w:proofErr w:type="spellEnd"/>
      <w:r w:rsidRPr="00F25602">
        <w:rPr>
          <w:sz w:val="20"/>
          <w:szCs w:val="20"/>
        </w:rPr>
        <w:t xml:space="preserve"> yang </w:t>
      </w:r>
      <w:proofErr w:type="spellStart"/>
      <w:r w:rsidRPr="00F25602">
        <w:rPr>
          <w:sz w:val="20"/>
          <w:szCs w:val="20"/>
        </w:rPr>
        <w:t>penting</w:t>
      </w:r>
      <w:proofErr w:type="spellEnd"/>
      <w:r w:rsidRPr="00F25602">
        <w:rPr>
          <w:sz w:val="20"/>
          <w:szCs w:val="20"/>
        </w:rPr>
        <w:t xml:space="preserve"> </w:t>
      </w:r>
      <w:proofErr w:type="spellStart"/>
      <w:r w:rsidRPr="00F25602">
        <w:rPr>
          <w:sz w:val="20"/>
          <w:szCs w:val="20"/>
        </w:rPr>
        <w:t>dan</w:t>
      </w:r>
      <w:proofErr w:type="spellEnd"/>
      <w:r w:rsidRPr="00F25602">
        <w:rPr>
          <w:sz w:val="20"/>
          <w:szCs w:val="20"/>
        </w:rPr>
        <w:t xml:space="preserve"> </w:t>
      </w:r>
      <w:proofErr w:type="spellStart"/>
      <w:r w:rsidRPr="00F25602">
        <w:rPr>
          <w:sz w:val="20"/>
          <w:szCs w:val="20"/>
        </w:rPr>
        <w:t>merupakan</w:t>
      </w:r>
      <w:proofErr w:type="spellEnd"/>
      <w:r w:rsidRPr="00F25602">
        <w:rPr>
          <w:sz w:val="20"/>
          <w:szCs w:val="20"/>
        </w:rPr>
        <w:t xml:space="preserve"> </w:t>
      </w:r>
      <w:proofErr w:type="spellStart"/>
      <w:r w:rsidRPr="00F25602">
        <w:rPr>
          <w:sz w:val="20"/>
          <w:szCs w:val="20"/>
        </w:rPr>
        <w:t>hal</w:t>
      </w:r>
      <w:proofErr w:type="spellEnd"/>
      <w:r w:rsidRPr="00F25602">
        <w:rPr>
          <w:sz w:val="20"/>
          <w:szCs w:val="20"/>
        </w:rPr>
        <w:t xml:space="preserve"> </w:t>
      </w:r>
      <w:proofErr w:type="spellStart"/>
      <w:r w:rsidRPr="00F25602">
        <w:rPr>
          <w:sz w:val="20"/>
          <w:szCs w:val="20"/>
        </w:rPr>
        <w:t>dasar</w:t>
      </w:r>
      <w:proofErr w:type="spellEnd"/>
      <w:r w:rsidRPr="00F25602">
        <w:rPr>
          <w:sz w:val="20"/>
          <w:szCs w:val="20"/>
        </w:rPr>
        <w:t xml:space="preserve"> yang </w:t>
      </w:r>
      <w:proofErr w:type="spellStart"/>
      <w:r w:rsidRPr="00F25602">
        <w:rPr>
          <w:sz w:val="20"/>
          <w:szCs w:val="20"/>
        </w:rPr>
        <w:t>harus</w:t>
      </w:r>
      <w:proofErr w:type="spellEnd"/>
      <w:r w:rsidRPr="00F25602">
        <w:rPr>
          <w:sz w:val="20"/>
          <w:szCs w:val="20"/>
        </w:rPr>
        <w:t xml:space="preserve"> </w:t>
      </w:r>
      <w:proofErr w:type="spellStart"/>
      <w:r w:rsidRPr="00F25602">
        <w:rPr>
          <w:sz w:val="20"/>
          <w:szCs w:val="20"/>
        </w:rPr>
        <w:t>dimiliki</w:t>
      </w:r>
      <w:proofErr w:type="spellEnd"/>
      <w:r w:rsidRPr="00F25602">
        <w:rPr>
          <w:sz w:val="20"/>
          <w:szCs w:val="20"/>
        </w:rPr>
        <w:t xml:space="preserve"> </w:t>
      </w:r>
      <w:proofErr w:type="spellStart"/>
      <w:r w:rsidRPr="00F25602">
        <w:rPr>
          <w:sz w:val="20"/>
          <w:szCs w:val="20"/>
        </w:rPr>
        <w:t>seseorang</w:t>
      </w:r>
      <w:proofErr w:type="spellEnd"/>
      <w:r w:rsidRPr="00F25602">
        <w:rPr>
          <w:sz w:val="20"/>
          <w:szCs w:val="20"/>
        </w:rPr>
        <w:t xml:space="preserve"> </w:t>
      </w:r>
      <w:proofErr w:type="spellStart"/>
      <w:r w:rsidRPr="00F25602">
        <w:rPr>
          <w:sz w:val="20"/>
          <w:szCs w:val="20"/>
        </w:rPr>
        <w:t>dalam</w:t>
      </w:r>
      <w:proofErr w:type="spellEnd"/>
      <w:r w:rsidRPr="00F25602">
        <w:rPr>
          <w:sz w:val="20"/>
          <w:szCs w:val="20"/>
        </w:rPr>
        <w:t xml:space="preserve"> </w:t>
      </w:r>
      <w:proofErr w:type="spellStart"/>
      <w:r w:rsidRPr="00F25602">
        <w:rPr>
          <w:sz w:val="20"/>
          <w:szCs w:val="20"/>
        </w:rPr>
        <w:t>mempelajari</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w:t>
      </w:r>
      <w:proofErr w:type="gramEnd"/>
      <w:r w:rsidRPr="00F25602">
        <w:rPr>
          <w:sz w:val="20"/>
          <w:szCs w:val="20"/>
        </w:rPr>
        <w:t xml:space="preserve"> </w:t>
      </w:r>
    </w:p>
    <w:p w:rsidR="004267C8" w:rsidRPr="00F25602" w:rsidRDefault="004267C8" w:rsidP="004267C8">
      <w:pPr>
        <w:pBdr>
          <w:top w:val="nil"/>
          <w:left w:val="nil"/>
          <w:bottom w:val="nil"/>
          <w:right w:val="nil"/>
          <w:between w:val="nil"/>
        </w:pBdr>
        <w:ind w:firstLine="216"/>
        <w:jc w:val="both"/>
        <w:rPr>
          <w:sz w:val="20"/>
          <w:szCs w:val="20"/>
        </w:rPr>
      </w:pPr>
      <w:proofErr w:type="spellStart"/>
      <w:proofErr w:type="gramStart"/>
      <w:r w:rsidRPr="00F25602">
        <w:rPr>
          <w:sz w:val="20"/>
          <w:szCs w:val="20"/>
        </w:rPr>
        <w:t>Keberagaman</w:t>
      </w:r>
      <w:proofErr w:type="spellEnd"/>
      <w:r w:rsidRPr="00F25602">
        <w:rPr>
          <w:sz w:val="20"/>
          <w:szCs w:val="20"/>
        </w:rPr>
        <w:t xml:space="preserve"> </w:t>
      </w:r>
      <w:proofErr w:type="spellStart"/>
      <w:r w:rsidRPr="00F25602">
        <w:rPr>
          <w:sz w:val="20"/>
          <w:szCs w:val="20"/>
        </w:rPr>
        <w:t>latar</w:t>
      </w:r>
      <w:proofErr w:type="spellEnd"/>
      <w:r w:rsidRPr="00F25602">
        <w:rPr>
          <w:sz w:val="20"/>
          <w:szCs w:val="20"/>
        </w:rPr>
        <w:t xml:space="preserve"> </w:t>
      </w:r>
      <w:proofErr w:type="spellStart"/>
      <w:r w:rsidRPr="00F25602">
        <w:rPr>
          <w:sz w:val="20"/>
          <w:szCs w:val="20"/>
        </w:rPr>
        <w:t>belakang</w:t>
      </w:r>
      <w:proofErr w:type="spellEnd"/>
      <w:r w:rsidRPr="00F25602">
        <w:rPr>
          <w:sz w:val="20"/>
          <w:szCs w:val="20"/>
        </w:rPr>
        <w:t xml:space="preserve"> </w:t>
      </w:r>
      <w:proofErr w:type="spellStart"/>
      <w:r w:rsidRPr="00F25602">
        <w:rPr>
          <w:sz w:val="20"/>
          <w:szCs w:val="20"/>
        </w:rPr>
        <w:t>pendidikan</w:t>
      </w:r>
      <w:proofErr w:type="spellEnd"/>
      <w:r w:rsidRPr="00F25602">
        <w:rPr>
          <w:sz w:val="20"/>
          <w:szCs w:val="20"/>
        </w:rPr>
        <w:t xml:space="preserve"> </w:t>
      </w:r>
      <w:proofErr w:type="spellStart"/>
      <w:r w:rsidRPr="00F25602">
        <w:rPr>
          <w:sz w:val="20"/>
          <w:szCs w:val="20"/>
        </w:rPr>
        <w:t>pada</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w:t>
      </w:r>
      <w:proofErr w:type="spellStart"/>
      <w:r w:rsidRPr="00F25602">
        <w:rPr>
          <w:sz w:val="20"/>
          <w:szCs w:val="20"/>
        </w:rPr>
        <w:t>Pendidikan</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FKIP </w:t>
      </w:r>
      <w:proofErr w:type="spellStart"/>
      <w:r w:rsidRPr="00F25602">
        <w:rPr>
          <w:sz w:val="20"/>
          <w:szCs w:val="20"/>
        </w:rPr>
        <w:t>Universitas</w:t>
      </w:r>
      <w:proofErr w:type="spellEnd"/>
      <w:r w:rsidRPr="00F25602">
        <w:rPr>
          <w:sz w:val="20"/>
          <w:szCs w:val="20"/>
        </w:rPr>
        <w:t xml:space="preserve"> </w:t>
      </w:r>
      <w:proofErr w:type="spellStart"/>
      <w:r w:rsidRPr="00F25602">
        <w:rPr>
          <w:sz w:val="20"/>
          <w:szCs w:val="20"/>
        </w:rPr>
        <w:t>Galuh</w:t>
      </w:r>
      <w:proofErr w:type="spellEnd"/>
      <w:r w:rsidRPr="00F25602">
        <w:rPr>
          <w:sz w:val="20"/>
          <w:szCs w:val="20"/>
        </w:rPr>
        <w:t xml:space="preserve"> </w:t>
      </w:r>
      <w:proofErr w:type="spellStart"/>
      <w:r w:rsidRPr="00F25602">
        <w:rPr>
          <w:sz w:val="20"/>
          <w:szCs w:val="20"/>
        </w:rPr>
        <w:t>menjadi</w:t>
      </w:r>
      <w:proofErr w:type="spellEnd"/>
      <w:r w:rsidRPr="00F25602">
        <w:rPr>
          <w:sz w:val="20"/>
          <w:szCs w:val="20"/>
        </w:rPr>
        <w:t xml:space="preserve"> </w:t>
      </w:r>
      <w:proofErr w:type="spellStart"/>
      <w:r w:rsidRPr="00F25602">
        <w:rPr>
          <w:sz w:val="20"/>
          <w:szCs w:val="20"/>
        </w:rPr>
        <w:t>salah</w:t>
      </w:r>
      <w:proofErr w:type="spellEnd"/>
      <w:r w:rsidRPr="00F25602">
        <w:rPr>
          <w:sz w:val="20"/>
          <w:szCs w:val="20"/>
        </w:rPr>
        <w:t xml:space="preserve"> </w:t>
      </w:r>
      <w:proofErr w:type="spellStart"/>
      <w:r w:rsidRPr="00F25602">
        <w:rPr>
          <w:sz w:val="20"/>
          <w:szCs w:val="20"/>
        </w:rPr>
        <w:t>satu</w:t>
      </w:r>
      <w:proofErr w:type="spellEnd"/>
      <w:r w:rsidRPr="00F25602">
        <w:rPr>
          <w:sz w:val="20"/>
          <w:szCs w:val="20"/>
        </w:rPr>
        <w:t xml:space="preserve"> </w:t>
      </w:r>
      <w:proofErr w:type="spellStart"/>
      <w:r w:rsidRPr="00F25602">
        <w:rPr>
          <w:sz w:val="20"/>
          <w:szCs w:val="20"/>
        </w:rPr>
        <w:t>faktor</w:t>
      </w:r>
      <w:proofErr w:type="spellEnd"/>
      <w:r w:rsidRPr="00F25602">
        <w:rPr>
          <w:sz w:val="20"/>
          <w:szCs w:val="20"/>
        </w:rPr>
        <w:t xml:space="preserve"> </w:t>
      </w:r>
      <w:proofErr w:type="spellStart"/>
      <w:r w:rsidRPr="00F25602">
        <w:rPr>
          <w:sz w:val="20"/>
          <w:szCs w:val="20"/>
        </w:rPr>
        <w:t>penghambat</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w:t>
      </w:r>
      <w:proofErr w:type="spellStart"/>
      <w:r w:rsidRPr="00F25602">
        <w:rPr>
          <w:sz w:val="20"/>
          <w:szCs w:val="20"/>
        </w:rPr>
        <w:t>dalam</w:t>
      </w:r>
      <w:proofErr w:type="spellEnd"/>
      <w:r w:rsidRPr="00F25602">
        <w:rPr>
          <w:sz w:val="20"/>
          <w:szCs w:val="20"/>
        </w:rPr>
        <w:t xml:space="preserve"> </w:t>
      </w:r>
      <w:proofErr w:type="spellStart"/>
      <w:r w:rsidRPr="00F25602">
        <w:rPr>
          <w:sz w:val="20"/>
          <w:szCs w:val="20"/>
        </w:rPr>
        <w:t>mengikuti</w:t>
      </w:r>
      <w:proofErr w:type="spellEnd"/>
      <w:r w:rsidRPr="00F25602">
        <w:rPr>
          <w:sz w:val="20"/>
          <w:szCs w:val="20"/>
        </w:rPr>
        <w:t xml:space="preserve"> </w:t>
      </w:r>
      <w:proofErr w:type="spellStart"/>
      <w:r w:rsidRPr="00F25602">
        <w:rPr>
          <w:sz w:val="20"/>
          <w:szCs w:val="20"/>
        </w:rPr>
        <w:t>perkuliahan</w:t>
      </w:r>
      <w:proofErr w:type="spellEnd"/>
      <w:r w:rsidRPr="00F25602">
        <w:rPr>
          <w:sz w:val="20"/>
          <w:szCs w:val="20"/>
        </w:rPr>
        <w:t>.</w:t>
      </w:r>
      <w:proofErr w:type="gramEnd"/>
      <w:r w:rsidRPr="00F25602">
        <w:rPr>
          <w:sz w:val="20"/>
          <w:szCs w:val="20"/>
        </w:rPr>
        <w:t xml:space="preserve"> </w:t>
      </w:r>
      <w:proofErr w:type="spellStart"/>
      <w:proofErr w:type="gramStart"/>
      <w:r w:rsidRPr="00F25602">
        <w:rPr>
          <w:sz w:val="20"/>
          <w:szCs w:val="20"/>
        </w:rPr>
        <w:t>Pada</w:t>
      </w:r>
      <w:proofErr w:type="spellEnd"/>
      <w:r w:rsidRPr="00F25602">
        <w:rPr>
          <w:sz w:val="20"/>
          <w:szCs w:val="20"/>
        </w:rPr>
        <w:t xml:space="preserve"> </w:t>
      </w:r>
      <w:proofErr w:type="spellStart"/>
      <w:r w:rsidRPr="00F25602">
        <w:rPr>
          <w:sz w:val="20"/>
          <w:szCs w:val="20"/>
        </w:rPr>
        <w:t>umumnya</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yang </w:t>
      </w:r>
      <w:proofErr w:type="spellStart"/>
      <w:r w:rsidRPr="00F25602">
        <w:rPr>
          <w:sz w:val="20"/>
          <w:szCs w:val="20"/>
        </w:rPr>
        <w:t>kesulitan</w:t>
      </w:r>
      <w:proofErr w:type="spellEnd"/>
      <w:r w:rsidRPr="00F25602">
        <w:rPr>
          <w:sz w:val="20"/>
          <w:szCs w:val="20"/>
        </w:rPr>
        <w:t xml:space="preserve"> </w:t>
      </w:r>
      <w:proofErr w:type="spellStart"/>
      <w:r w:rsidRPr="00F25602">
        <w:rPr>
          <w:sz w:val="20"/>
          <w:szCs w:val="20"/>
        </w:rPr>
        <w:t>belajar</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w:t>
      </w:r>
      <w:proofErr w:type="spellStart"/>
      <w:r w:rsidRPr="00F25602">
        <w:rPr>
          <w:sz w:val="20"/>
          <w:szCs w:val="20"/>
        </w:rPr>
        <w:t>saat</w:t>
      </w:r>
      <w:proofErr w:type="spellEnd"/>
      <w:r w:rsidRPr="00F25602">
        <w:rPr>
          <w:sz w:val="20"/>
          <w:szCs w:val="20"/>
        </w:rPr>
        <w:t xml:space="preserve"> di SD, SMP </w:t>
      </w:r>
      <w:proofErr w:type="spellStart"/>
      <w:r w:rsidRPr="00F25602">
        <w:rPr>
          <w:sz w:val="20"/>
          <w:szCs w:val="20"/>
        </w:rPr>
        <w:t>dan</w:t>
      </w:r>
      <w:proofErr w:type="spellEnd"/>
      <w:r w:rsidRPr="00F25602">
        <w:rPr>
          <w:sz w:val="20"/>
          <w:szCs w:val="20"/>
        </w:rPr>
        <w:t xml:space="preserve"> SMA </w:t>
      </w:r>
      <w:proofErr w:type="spellStart"/>
      <w:r w:rsidRPr="00F25602">
        <w:rPr>
          <w:sz w:val="20"/>
          <w:szCs w:val="20"/>
        </w:rPr>
        <w:t>berdampak</w:t>
      </w:r>
      <w:proofErr w:type="spellEnd"/>
      <w:r w:rsidRPr="00F25602">
        <w:rPr>
          <w:sz w:val="20"/>
          <w:szCs w:val="20"/>
        </w:rPr>
        <w:t xml:space="preserve"> </w:t>
      </w:r>
      <w:proofErr w:type="spellStart"/>
      <w:r w:rsidRPr="00F25602">
        <w:rPr>
          <w:sz w:val="20"/>
          <w:szCs w:val="20"/>
        </w:rPr>
        <w:t>pada</w:t>
      </w:r>
      <w:proofErr w:type="spellEnd"/>
      <w:r w:rsidRPr="00F25602">
        <w:rPr>
          <w:sz w:val="20"/>
          <w:szCs w:val="20"/>
        </w:rPr>
        <w:t xml:space="preserve"> </w:t>
      </w:r>
      <w:proofErr w:type="spellStart"/>
      <w:r w:rsidRPr="00F25602">
        <w:rPr>
          <w:sz w:val="20"/>
          <w:szCs w:val="20"/>
        </w:rPr>
        <w:t>rendahnya</w:t>
      </w:r>
      <w:proofErr w:type="spellEnd"/>
      <w:r w:rsidRPr="00F25602">
        <w:rPr>
          <w:sz w:val="20"/>
          <w:szCs w:val="20"/>
        </w:rPr>
        <w:t xml:space="preserve"> </w:t>
      </w:r>
      <w:proofErr w:type="spellStart"/>
      <w:r w:rsidRPr="00F25602">
        <w:rPr>
          <w:sz w:val="20"/>
          <w:szCs w:val="20"/>
        </w:rPr>
        <w:t>kemampuan</w:t>
      </w:r>
      <w:proofErr w:type="spellEnd"/>
      <w:r w:rsidRPr="00F25602">
        <w:rPr>
          <w:sz w:val="20"/>
          <w:szCs w:val="20"/>
        </w:rPr>
        <w:t xml:space="preserve"> </w:t>
      </w:r>
      <w:proofErr w:type="spellStart"/>
      <w:r w:rsidRPr="00F25602">
        <w:rPr>
          <w:sz w:val="20"/>
          <w:szCs w:val="20"/>
        </w:rPr>
        <w:t>pemahaman</w:t>
      </w:r>
      <w:proofErr w:type="spellEnd"/>
      <w:r w:rsidRPr="00F25602">
        <w:rPr>
          <w:sz w:val="20"/>
          <w:szCs w:val="20"/>
        </w:rPr>
        <w:t xml:space="preserve"> </w:t>
      </w:r>
      <w:proofErr w:type="spellStart"/>
      <w:r w:rsidRPr="00F25602">
        <w:rPr>
          <w:sz w:val="20"/>
          <w:szCs w:val="20"/>
        </w:rPr>
        <w:t>matematis</w:t>
      </w:r>
      <w:proofErr w:type="spellEnd"/>
      <w:r w:rsidRPr="00F25602">
        <w:rPr>
          <w:sz w:val="20"/>
          <w:szCs w:val="20"/>
        </w:rPr>
        <w:t xml:space="preserve"> </w:t>
      </w:r>
      <w:proofErr w:type="spellStart"/>
      <w:r w:rsidRPr="00F25602">
        <w:rPr>
          <w:sz w:val="20"/>
          <w:szCs w:val="20"/>
        </w:rPr>
        <w:t>pada</w:t>
      </w:r>
      <w:proofErr w:type="spellEnd"/>
      <w:r w:rsidRPr="00F25602">
        <w:rPr>
          <w:sz w:val="20"/>
          <w:szCs w:val="20"/>
        </w:rPr>
        <w:t xml:space="preserve"> </w:t>
      </w:r>
      <w:proofErr w:type="spellStart"/>
      <w:r w:rsidRPr="00F25602">
        <w:rPr>
          <w:sz w:val="20"/>
          <w:szCs w:val="20"/>
        </w:rPr>
        <w:lastRenderedPageBreak/>
        <w:t>perkuliaha</w:t>
      </w:r>
      <w:proofErr w:type="spellEnd"/>
      <w:r w:rsidRPr="00F25602">
        <w:rPr>
          <w:sz w:val="20"/>
          <w:szCs w:val="20"/>
          <w:lang w:val="id-ID"/>
        </w:rPr>
        <w:t>n, diantaranya</w:t>
      </w:r>
      <w:r w:rsidRPr="00F25602">
        <w:rPr>
          <w:sz w:val="20"/>
          <w:szCs w:val="20"/>
        </w:rPr>
        <w:t xml:space="preserve"> </w:t>
      </w:r>
      <w:proofErr w:type="spellStart"/>
      <w:r w:rsidRPr="00F25602">
        <w:rPr>
          <w:sz w:val="20"/>
          <w:szCs w:val="20"/>
        </w:rPr>
        <w:t>dalam</w:t>
      </w:r>
      <w:proofErr w:type="spellEnd"/>
      <w:r w:rsidRPr="00F25602">
        <w:rPr>
          <w:sz w:val="20"/>
          <w:szCs w:val="20"/>
        </w:rPr>
        <w:t xml:space="preserve"> </w:t>
      </w:r>
      <w:proofErr w:type="spellStart"/>
      <w:r w:rsidRPr="00F25602">
        <w:rPr>
          <w:sz w:val="20"/>
          <w:szCs w:val="20"/>
        </w:rPr>
        <w:t>hal</w:t>
      </w:r>
      <w:proofErr w:type="spellEnd"/>
      <w:r w:rsidRPr="00F25602">
        <w:rPr>
          <w:sz w:val="20"/>
          <w:szCs w:val="20"/>
        </w:rPr>
        <w:t xml:space="preserve"> </w:t>
      </w:r>
      <w:proofErr w:type="spellStart"/>
      <w:r w:rsidRPr="00F25602">
        <w:rPr>
          <w:sz w:val="20"/>
          <w:szCs w:val="20"/>
        </w:rPr>
        <w:t>ini</w:t>
      </w:r>
      <w:proofErr w:type="spellEnd"/>
      <w:r w:rsidRPr="00F25602">
        <w:rPr>
          <w:sz w:val="20"/>
          <w:szCs w:val="20"/>
        </w:rPr>
        <w:t xml:space="preserve"> </w:t>
      </w:r>
      <w:proofErr w:type="spellStart"/>
      <w:r w:rsidRPr="00F25602">
        <w:rPr>
          <w:sz w:val="20"/>
          <w:szCs w:val="20"/>
        </w:rPr>
        <w:t>dalam</w:t>
      </w:r>
      <w:proofErr w:type="spellEnd"/>
      <w:r w:rsidRPr="00F25602">
        <w:rPr>
          <w:sz w:val="20"/>
          <w:szCs w:val="20"/>
        </w:rPr>
        <w:t xml:space="preserve"> </w:t>
      </w:r>
      <w:proofErr w:type="spellStart"/>
      <w:r w:rsidRPr="00F25602">
        <w:rPr>
          <w:sz w:val="20"/>
          <w:szCs w:val="20"/>
        </w:rPr>
        <w:t>mata</w:t>
      </w:r>
      <w:proofErr w:type="spellEnd"/>
      <w:r w:rsidRPr="00F25602">
        <w:rPr>
          <w:sz w:val="20"/>
          <w:szCs w:val="20"/>
        </w:rPr>
        <w:t xml:space="preserve"> </w:t>
      </w:r>
      <w:proofErr w:type="spellStart"/>
      <w:r w:rsidRPr="00F25602">
        <w:rPr>
          <w:sz w:val="20"/>
          <w:szCs w:val="20"/>
        </w:rPr>
        <w:t>kuliah</w:t>
      </w:r>
      <w:proofErr w:type="spellEnd"/>
      <w:r w:rsidRPr="00F25602">
        <w:rPr>
          <w:sz w:val="20"/>
          <w:szCs w:val="20"/>
        </w:rPr>
        <w:t xml:space="preserve"> </w:t>
      </w:r>
      <w:proofErr w:type="spellStart"/>
      <w:r w:rsidRPr="00F25602">
        <w:rPr>
          <w:sz w:val="20"/>
          <w:szCs w:val="20"/>
        </w:rPr>
        <w:t>Pegantar</w:t>
      </w:r>
      <w:proofErr w:type="spellEnd"/>
      <w:r w:rsidRPr="00F25602">
        <w:rPr>
          <w:sz w:val="20"/>
          <w:szCs w:val="20"/>
        </w:rPr>
        <w:t xml:space="preserve"> </w:t>
      </w:r>
      <w:proofErr w:type="spellStart"/>
      <w:r w:rsidRPr="00F25602">
        <w:rPr>
          <w:sz w:val="20"/>
          <w:szCs w:val="20"/>
        </w:rPr>
        <w:t>Dasar</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w:t>
      </w:r>
      <w:proofErr w:type="gramEnd"/>
      <w:r w:rsidRPr="00F25602">
        <w:rPr>
          <w:sz w:val="20"/>
          <w:szCs w:val="20"/>
        </w:rPr>
        <w:t xml:space="preserve"> </w:t>
      </w:r>
    </w:p>
    <w:p w:rsidR="007A713E" w:rsidRPr="00F25602" w:rsidRDefault="004267C8" w:rsidP="004267C8">
      <w:pPr>
        <w:pBdr>
          <w:top w:val="nil"/>
          <w:left w:val="nil"/>
          <w:bottom w:val="nil"/>
          <w:right w:val="nil"/>
          <w:between w:val="nil"/>
        </w:pBdr>
        <w:ind w:firstLine="216"/>
        <w:jc w:val="both"/>
        <w:rPr>
          <w:sz w:val="20"/>
          <w:szCs w:val="20"/>
          <w:lang w:val="id-ID"/>
        </w:rPr>
      </w:pPr>
      <w:proofErr w:type="gramStart"/>
      <w:r w:rsidRPr="00F25602">
        <w:rPr>
          <w:sz w:val="20"/>
          <w:szCs w:val="20"/>
        </w:rPr>
        <w:t xml:space="preserve">Mata </w:t>
      </w:r>
      <w:proofErr w:type="spellStart"/>
      <w:r w:rsidRPr="00F25602">
        <w:rPr>
          <w:sz w:val="20"/>
          <w:szCs w:val="20"/>
        </w:rPr>
        <w:t>kuliah</w:t>
      </w:r>
      <w:proofErr w:type="spellEnd"/>
      <w:r w:rsidRPr="00F25602">
        <w:rPr>
          <w:sz w:val="20"/>
          <w:szCs w:val="20"/>
        </w:rPr>
        <w:t xml:space="preserve"> </w:t>
      </w:r>
      <w:proofErr w:type="spellStart"/>
      <w:r w:rsidRPr="00F25602">
        <w:rPr>
          <w:sz w:val="20"/>
          <w:szCs w:val="20"/>
        </w:rPr>
        <w:t>Pengantar</w:t>
      </w:r>
      <w:proofErr w:type="spellEnd"/>
      <w:r w:rsidRPr="00F25602">
        <w:rPr>
          <w:sz w:val="20"/>
          <w:szCs w:val="20"/>
        </w:rPr>
        <w:t xml:space="preserve"> </w:t>
      </w:r>
      <w:proofErr w:type="spellStart"/>
      <w:r w:rsidRPr="00F25602">
        <w:rPr>
          <w:sz w:val="20"/>
          <w:szCs w:val="20"/>
        </w:rPr>
        <w:t>Dasar</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w:t>
      </w:r>
      <w:proofErr w:type="spellStart"/>
      <w:r w:rsidRPr="00F25602">
        <w:rPr>
          <w:sz w:val="20"/>
          <w:szCs w:val="20"/>
        </w:rPr>
        <w:t>dalam</w:t>
      </w:r>
      <w:proofErr w:type="spellEnd"/>
      <w:r w:rsidRPr="00F25602">
        <w:rPr>
          <w:sz w:val="20"/>
          <w:szCs w:val="20"/>
        </w:rPr>
        <w:t xml:space="preserve"> </w:t>
      </w:r>
      <w:proofErr w:type="spellStart"/>
      <w:r w:rsidRPr="00F25602">
        <w:rPr>
          <w:sz w:val="20"/>
          <w:szCs w:val="20"/>
        </w:rPr>
        <w:t>struktur</w:t>
      </w:r>
      <w:proofErr w:type="spellEnd"/>
      <w:r w:rsidRPr="00F25602">
        <w:rPr>
          <w:sz w:val="20"/>
          <w:szCs w:val="20"/>
        </w:rPr>
        <w:t xml:space="preserve"> </w:t>
      </w:r>
      <w:proofErr w:type="spellStart"/>
      <w:r w:rsidRPr="00F25602">
        <w:rPr>
          <w:sz w:val="20"/>
          <w:szCs w:val="20"/>
        </w:rPr>
        <w:t>kurikulum</w:t>
      </w:r>
      <w:proofErr w:type="spellEnd"/>
      <w:r w:rsidRPr="00F25602">
        <w:rPr>
          <w:sz w:val="20"/>
          <w:szCs w:val="20"/>
        </w:rPr>
        <w:t xml:space="preserve"> </w:t>
      </w:r>
      <w:proofErr w:type="spellStart"/>
      <w:r w:rsidRPr="00F25602">
        <w:rPr>
          <w:sz w:val="20"/>
          <w:szCs w:val="20"/>
        </w:rPr>
        <w:t>Jurusan</w:t>
      </w:r>
      <w:proofErr w:type="spellEnd"/>
      <w:r w:rsidRPr="00F25602">
        <w:rPr>
          <w:sz w:val="20"/>
          <w:szCs w:val="20"/>
        </w:rPr>
        <w:t xml:space="preserve"> S1 </w:t>
      </w:r>
      <w:proofErr w:type="spellStart"/>
      <w:r w:rsidRPr="00F25602">
        <w:rPr>
          <w:sz w:val="20"/>
          <w:szCs w:val="20"/>
        </w:rPr>
        <w:t>Pendidikan</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FKIP </w:t>
      </w:r>
      <w:proofErr w:type="spellStart"/>
      <w:r w:rsidRPr="00F25602">
        <w:rPr>
          <w:sz w:val="20"/>
          <w:szCs w:val="20"/>
        </w:rPr>
        <w:t>Universitas</w:t>
      </w:r>
      <w:proofErr w:type="spellEnd"/>
      <w:r w:rsidRPr="00F25602">
        <w:rPr>
          <w:sz w:val="20"/>
          <w:szCs w:val="20"/>
        </w:rPr>
        <w:t xml:space="preserve"> </w:t>
      </w:r>
      <w:proofErr w:type="spellStart"/>
      <w:r w:rsidRPr="00F25602">
        <w:rPr>
          <w:sz w:val="20"/>
          <w:szCs w:val="20"/>
        </w:rPr>
        <w:t>Galuh</w:t>
      </w:r>
      <w:proofErr w:type="spellEnd"/>
      <w:r w:rsidRPr="00F25602">
        <w:rPr>
          <w:sz w:val="20"/>
          <w:szCs w:val="20"/>
        </w:rPr>
        <w:t xml:space="preserve"> </w:t>
      </w:r>
      <w:proofErr w:type="spellStart"/>
      <w:r w:rsidRPr="00F25602">
        <w:rPr>
          <w:sz w:val="20"/>
          <w:szCs w:val="20"/>
        </w:rPr>
        <w:t>diberikan</w:t>
      </w:r>
      <w:proofErr w:type="spellEnd"/>
      <w:r w:rsidRPr="00F25602">
        <w:rPr>
          <w:sz w:val="20"/>
          <w:szCs w:val="20"/>
        </w:rPr>
        <w:t xml:space="preserve"> </w:t>
      </w:r>
      <w:proofErr w:type="spellStart"/>
      <w:r w:rsidRPr="00F25602">
        <w:rPr>
          <w:sz w:val="20"/>
          <w:szCs w:val="20"/>
        </w:rPr>
        <w:t>kepada</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semester ke-2.</w:t>
      </w:r>
      <w:proofErr w:type="gramEnd"/>
      <w:r w:rsidRPr="00F25602">
        <w:rPr>
          <w:sz w:val="20"/>
          <w:szCs w:val="20"/>
        </w:rPr>
        <w:t xml:space="preserve">  </w:t>
      </w:r>
      <w:proofErr w:type="gramStart"/>
      <w:r w:rsidRPr="00F25602">
        <w:rPr>
          <w:sz w:val="20"/>
          <w:szCs w:val="20"/>
        </w:rPr>
        <w:t xml:space="preserve">Mata </w:t>
      </w:r>
      <w:proofErr w:type="spellStart"/>
      <w:r w:rsidRPr="00F25602">
        <w:rPr>
          <w:sz w:val="20"/>
          <w:szCs w:val="20"/>
        </w:rPr>
        <w:t>kuliah</w:t>
      </w:r>
      <w:proofErr w:type="spellEnd"/>
      <w:r w:rsidRPr="00F25602">
        <w:rPr>
          <w:sz w:val="20"/>
          <w:szCs w:val="20"/>
        </w:rPr>
        <w:t xml:space="preserve"> </w:t>
      </w:r>
      <w:proofErr w:type="spellStart"/>
      <w:r w:rsidRPr="00F25602">
        <w:rPr>
          <w:sz w:val="20"/>
          <w:szCs w:val="20"/>
        </w:rPr>
        <w:t>ini</w:t>
      </w:r>
      <w:proofErr w:type="spellEnd"/>
      <w:r w:rsidRPr="00F25602">
        <w:rPr>
          <w:sz w:val="20"/>
          <w:szCs w:val="20"/>
        </w:rPr>
        <w:t xml:space="preserve"> </w:t>
      </w:r>
      <w:proofErr w:type="spellStart"/>
      <w:r w:rsidRPr="00F25602">
        <w:rPr>
          <w:sz w:val="20"/>
          <w:szCs w:val="20"/>
        </w:rPr>
        <w:t>membekali</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w:t>
      </w:r>
      <w:proofErr w:type="spellStart"/>
      <w:r w:rsidRPr="00F25602">
        <w:rPr>
          <w:sz w:val="20"/>
          <w:szCs w:val="20"/>
        </w:rPr>
        <w:t>pengetahuan</w:t>
      </w:r>
      <w:proofErr w:type="spellEnd"/>
      <w:r w:rsidRPr="00F25602">
        <w:rPr>
          <w:sz w:val="20"/>
          <w:szCs w:val="20"/>
        </w:rPr>
        <w:t xml:space="preserve"> </w:t>
      </w:r>
      <w:proofErr w:type="spellStart"/>
      <w:r w:rsidRPr="00F25602">
        <w:rPr>
          <w:sz w:val="20"/>
          <w:szCs w:val="20"/>
        </w:rPr>
        <w:t>dan</w:t>
      </w:r>
      <w:proofErr w:type="spellEnd"/>
      <w:r w:rsidRPr="00F25602">
        <w:rPr>
          <w:sz w:val="20"/>
          <w:szCs w:val="20"/>
        </w:rPr>
        <w:t xml:space="preserve"> </w:t>
      </w:r>
      <w:proofErr w:type="spellStart"/>
      <w:r w:rsidRPr="00F25602">
        <w:rPr>
          <w:sz w:val="20"/>
          <w:szCs w:val="20"/>
        </w:rPr>
        <w:t>keterampilan</w:t>
      </w:r>
      <w:proofErr w:type="spellEnd"/>
      <w:r w:rsidRPr="00F25602">
        <w:rPr>
          <w:sz w:val="20"/>
          <w:szCs w:val="20"/>
        </w:rPr>
        <w:t xml:space="preserve"> </w:t>
      </w:r>
      <w:proofErr w:type="spellStart"/>
      <w:r w:rsidRPr="00F25602">
        <w:rPr>
          <w:sz w:val="20"/>
          <w:szCs w:val="20"/>
        </w:rPr>
        <w:t>dasar</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w:t>
      </w:r>
      <w:proofErr w:type="gramEnd"/>
      <w:r w:rsidRPr="00F25602">
        <w:rPr>
          <w:sz w:val="20"/>
          <w:szCs w:val="20"/>
        </w:rPr>
        <w:t xml:space="preserve"> </w:t>
      </w:r>
      <w:proofErr w:type="spellStart"/>
      <w:proofErr w:type="gramStart"/>
      <w:r w:rsidRPr="00F25602">
        <w:rPr>
          <w:sz w:val="20"/>
          <w:szCs w:val="20"/>
        </w:rPr>
        <w:t>Materi</w:t>
      </w:r>
      <w:proofErr w:type="spellEnd"/>
      <w:r w:rsidRPr="00F25602">
        <w:rPr>
          <w:sz w:val="20"/>
          <w:szCs w:val="20"/>
        </w:rPr>
        <w:t xml:space="preserve"> </w:t>
      </w:r>
      <w:proofErr w:type="spellStart"/>
      <w:r w:rsidRPr="00F25602">
        <w:rPr>
          <w:sz w:val="20"/>
          <w:szCs w:val="20"/>
        </w:rPr>
        <w:t>pada</w:t>
      </w:r>
      <w:proofErr w:type="spellEnd"/>
      <w:r w:rsidRPr="00F25602">
        <w:rPr>
          <w:sz w:val="20"/>
          <w:szCs w:val="20"/>
        </w:rPr>
        <w:t xml:space="preserve"> </w:t>
      </w:r>
      <w:proofErr w:type="spellStart"/>
      <w:r w:rsidRPr="00F25602">
        <w:rPr>
          <w:sz w:val="20"/>
          <w:szCs w:val="20"/>
        </w:rPr>
        <w:t>perkuliahan</w:t>
      </w:r>
      <w:proofErr w:type="spellEnd"/>
      <w:r w:rsidRPr="00F25602">
        <w:rPr>
          <w:sz w:val="20"/>
          <w:szCs w:val="20"/>
        </w:rPr>
        <w:t xml:space="preserve"> </w:t>
      </w:r>
      <w:proofErr w:type="spellStart"/>
      <w:r w:rsidRPr="00F25602">
        <w:rPr>
          <w:sz w:val="20"/>
          <w:szCs w:val="20"/>
        </w:rPr>
        <w:t>Pengantar</w:t>
      </w:r>
      <w:proofErr w:type="spellEnd"/>
      <w:r w:rsidRPr="00F25602">
        <w:rPr>
          <w:sz w:val="20"/>
          <w:szCs w:val="20"/>
        </w:rPr>
        <w:t xml:space="preserve"> </w:t>
      </w:r>
      <w:proofErr w:type="spellStart"/>
      <w:r w:rsidRPr="00F25602">
        <w:rPr>
          <w:sz w:val="20"/>
          <w:szCs w:val="20"/>
        </w:rPr>
        <w:t>Dasar</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w:t>
      </w:r>
      <w:proofErr w:type="spellStart"/>
      <w:r w:rsidRPr="00F25602">
        <w:rPr>
          <w:sz w:val="20"/>
          <w:szCs w:val="20"/>
        </w:rPr>
        <w:t>ini</w:t>
      </w:r>
      <w:proofErr w:type="spellEnd"/>
      <w:r w:rsidRPr="00F25602">
        <w:rPr>
          <w:sz w:val="20"/>
          <w:szCs w:val="20"/>
        </w:rPr>
        <w:t xml:space="preserve"> </w:t>
      </w:r>
      <w:proofErr w:type="spellStart"/>
      <w:r w:rsidRPr="00F25602">
        <w:rPr>
          <w:sz w:val="20"/>
          <w:szCs w:val="20"/>
        </w:rPr>
        <w:t>sebenarnya</w:t>
      </w:r>
      <w:proofErr w:type="spellEnd"/>
      <w:r w:rsidRPr="00F25602">
        <w:rPr>
          <w:sz w:val="20"/>
          <w:szCs w:val="20"/>
        </w:rPr>
        <w:t xml:space="preserve"> </w:t>
      </w:r>
      <w:proofErr w:type="spellStart"/>
      <w:r w:rsidRPr="00F25602">
        <w:rPr>
          <w:sz w:val="20"/>
          <w:szCs w:val="20"/>
        </w:rPr>
        <w:t>sudah</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w:t>
      </w:r>
      <w:proofErr w:type="spellStart"/>
      <w:r w:rsidRPr="00F25602">
        <w:rPr>
          <w:sz w:val="20"/>
          <w:szCs w:val="20"/>
        </w:rPr>
        <w:t>peroleh</w:t>
      </w:r>
      <w:proofErr w:type="spellEnd"/>
      <w:r w:rsidRPr="00F25602">
        <w:rPr>
          <w:sz w:val="20"/>
          <w:szCs w:val="20"/>
        </w:rPr>
        <w:t xml:space="preserve"> </w:t>
      </w:r>
      <w:proofErr w:type="spellStart"/>
      <w:r w:rsidRPr="00F25602">
        <w:rPr>
          <w:sz w:val="20"/>
          <w:szCs w:val="20"/>
        </w:rPr>
        <w:t>ketika</w:t>
      </w:r>
      <w:proofErr w:type="spellEnd"/>
      <w:r w:rsidRPr="00F25602">
        <w:rPr>
          <w:sz w:val="20"/>
          <w:szCs w:val="20"/>
        </w:rPr>
        <w:t xml:space="preserve"> di </w:t>
      </w:r>
      <w:proofErr w:type="spellStart"/>
      <w:r w:rsidRPr="00F25602">
        <w:rPr>
          <w:sz w:val="20"/>
          <w:szCs w:val="20"/>
        </w:rPr>
        <w:t>jenjang</w:t>
      </w:r>
      <w:proofErr w:type="spellEnd"/>
      <w:r w:rsidRPr="00F25602">
        <w:rPr>
          <w:sz w:val="20"/>
          <w:szCs w:val="20"/>
        </w:rPr>
        <w:t xml:space="preserve"> </w:t>
      </w:r>
      <w:proofErr w:type="spellStart"/>
      <w:r w:rsidRPr="00F25602">
        <w:rPr>
          <w:sz w:val="20"/>
          <w:szCs w:val="20"/>
        </w:rPr>
        <w:t>pendidikan</w:t>
      </w:r>
      <w:proofErr w:type="spellEnd"/>
      <w:r w:rsidRPr="00F25602">
        <w:rPr>
          <w:sz w:val="20"/>
          <w:szCs w:val="20"/>
        </w:rPr>
        <w:t xml:space="preserve"> </w:t>
      </w:r>
      <w:proofErr w:type="spellStart"/>
      <w:r w:rsidRPr="00F25602">
        <w:rPr>
          <w:sz w:val="20"/>
          <w:szCs w:val="20"/>
        </w:rPr>
        <w:t>sebelumnya</w:t>
      </w:r>
      <w:proofErr w:type="spellEnd"/>
      <w:r w:rsidRPr="00F25602">
        <w:rPr>
          <w:sz w:val="20"/>
          <w:szCs w:val="20"/>
        </w:rPr>
        <w:t xml:space="preserve"> </w:t>
      </w:r>
      <w:proofErr w:type="spellStart"/>
      <w:r w:rsidRPr="00F25602">
        <w:rPr>
          <w:sz w:val="20"/>
          <w:szCs w:val="20"/>
        </w:rPr>
        <w:t>sehingga</w:t>
      </w:r>
      <w:proofErr w:type="spellEnd"/>
      <w:r w:rsidRPr="00F25602">
        <w:rPr>
          <w:sz w:val="20"/>
          <w:szCs w:val="20"/>
        </w:rPr>
        <w:t xml:space="preserve"> </w:t>
      </w:r>
      <w:proofErr w:type="spellStart"/>
      <w:r w:rsidRPr="00F25602">
        <w:rPr>
          <w:sz w:val="20"/>
          <w:szCs w:val="20"/>
        </w:rPr>
        <w:t>perolehan</w:t>
      </w:r>
      <w:proofErr w:type="spellEnd"/>
      <w:r w:rsidRPr="00F25602">
        <w:rPr>
          <w:sz w:val="20"/>
          <w:szCs w:val="20"/>
        </w:rPr>
        <w:t xml:space="preserve"> </w:t>
      </w:r>
      <w:proofErr w:type="spellStart"/>
      <w:r w:rsidRPr="00F25602">
        <w:rPr>
          <w:sz w:val="20"/>
          <w:szCs w:val="20"/>
        </w:rPr>
        <w:t>nilai</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w:t>
      </w:r>
      <w:proofErr w:type="spellStart"/>
      <w:r w:rsidRPr="00F25602">
        <w:rPr>
          <w:sz w:val="20"/>
          <w:szCs w:val="20"/>
        </w:rPr>
        <w:t>haruslah</w:t>
      </w:r>
      <w:proofErr w:type="spellEnd"/>
      <w:r w:rsidRPr="00F25602">
        <w:rPr>
          <w:sz w:val="20"/>
          <w:szCs w:val="20"/>
        </w:rPr>
        <w:t xml:space="preserve"> </w:t>
      </w:r>
      <w:proofErr w:type="spellStart"/>
      <w:r w:rsidRPr="00F25602">
        <w:rPr>
          <w:sz w:val="20"/>
          <w:szCs w:val="20"/>
        </w:rPr>
        <w:t>memuaskan</w:t>
      </w:r>
      <w:proofErr w:type="spellEnd"/>
      <w:r w:rsidRPr="00F25602">
        <w:rPr>
          <w:sz w:val="20"/>
          <w:szCs w:val="20"/>
        </w:rPr>
        <w:t xml:space="preserve">, </w:t>
      </w:r>
      <w:proofErr w:type="spellStart"/>
      <w:r w:rsidRPr="00F25602">
        <w:rPr>
          <w:sz w:val="20"/>
          <w:szCs w:val="20"/>
        </w:rPr>
        <w:t>tetapi</w:t>
      </w:r>
      <w:proofErr w:type="spellEnd"/>
      <w:r w:rsidRPr="00F25602">
        <w:rPr>
          <w:sz w:val="20"/>
          <w:szCs w:val="20"/>
        </w:rPr>
        <w:t xml:space="preserve"> </w:t>
      </w:r>
      <w:proofErr w:type="spellStart"/>
      <w:r w:rsidRPr="00F25602">
        <w:rPr>
          <w:sz w:val="20"/>
          <w:szCs w:val="20"/>
        </w:rPr>
        <w:t>masih</w:t>
      </w:r>
      <w:proofErr w:type="spellEnd"/>
      <w:r w:rsidRPr="00F25602">
        <w:rPr>
          <w:sz w:val="20"/>
          <w:szCs w:val="20"/>
        </w:rPr>
        <w:t xml:space="preserve"> </w:t>
      </w:r>
      <w:proofErr w:type="spellStart"/>
      <w:r w:rsidRPr="00F25602">
        <w:rPr>
          <w:sz w:val="20"/>
          <w:szCs w:val="20"/>
        </w:rPr>
        <w:t>terdapat</w:t>
      </w:r>
      <w:proofErr w:type="spellEnd"/>
      <w:r w:rsidRPr="00F25602">
        <w:rPr>
          <w:sz w:val="20"/>
          <w:szCs w:val="20"/>
        </w:rPr>
        <w:t xml:space="preserve"> </w:t>
      </w:r>
      <w:proofErr w:type="spellStart"/>
      <w:r w:rsidRPr="00F25602">
        <w:rPr>
          <w:sz w:val="20"/>
          <w:szCs w:val="20"/>
        </w:rPr>
        <w:t>kecenderungan</w:t>
      </w:r>
      <w:proofErr w:type="spellEnd"/>
      <w:r w:rsidRPr="00F25602">
        <w:rPr>
          <w:sz w:val="20"/>
          <w:szCs w:val="20"/>
        </w:rPr>
        <w:t xml:space="preserve"> </w:t>
      </w:r>
      <w:proofErr w:type="spellStart"/>
      <w:r w:rsidRPr="00F25602">
        <w:rPr>
          <w:sz w:val="20"/>
          <w:szCs w:val="20"/>
        </w:rPr>
        <w:t>jawaban</w:t>
      </w:r>
      <w:proofErr w:type="spellEnd"/>
      <w:r w:rsidRPr="00F25602">
        <w:rPr>
          <w:sz w:val="20"/>
          <w:szCs w:val="20"/>
        </w:rPr>
        <w:t xml:space="preserve"> </w:t>
      </w:r>
      <w:proofErr w:type="spellStart"/>
      <w:r w:rsidRPr="00F25602">
        <w:rPr>
          <w:sz w:val="20"/>
          <w:szCs w:val="20"/>
        </w:rPr>
        <w:t>benar</w:t>
      </w:r>
      <w:proofErr w:type="spellEnd"/>
      <w:r w:rsidRPr="00F25602">
        <w:rPr>
          <w:sz w:val="20"/>
          <w:szCs w:val="20"/>
        </w:rPr>
        <w:t xml:space="preserve"> </w:t>
      </w:r>
      <w:proofErr w:type="spellStart"/>
      <w:r w:rsidRPr="00F25602">
        <w:rPr>
          <w:sz w:val="20"/>
          <w:szCs w:val="20"/>
        </w:rPr>
        <w:t>untuk</w:t>
      </w:r>
      <w:proofErr w:type="spellEnd"/>
      <w:r w:rsidRPr="00F25602">
        <w:rPr>
          <w:sz w:val="20"/>
          <w:szCs w:val="20"/>
        </w:rPr>
        <w:t xml:space="preserve"> </w:t>
      </w:r>
      <w:proofErr w:type="spellStart"/>
      <w:r w:rsidRPr="00F25602">
        <w:rPr>
          <w:sz w:val="20"/>
          <w:szCs w:val="20"/>
        </w:rPr>
        <w:t>soal</w:t>
      </w:r>
      <w:proofErr w:type="spellEnd"/>
      <w:r w:rsidRPr="00F25602">
        <w:rPr>
          <w:sz w:val="20"/>
          <w:szCs w:val="20"/>
        </w:rPr>
        <w:t xml:space="preserve"> </w:t>
      </w:r>
      <w:proofErr w:type="spellStart"/>
      <w:r w:rsidRPr="00F25602">
        <w:rPr>
          <w:sz w:val="20"/>
          <w:szCs w:val="20"/>
        </w:rPr>
        <w:t>tentang</w:t>
      </w:r>
      <w:proofErr w:type="spellEnd"/>
      <w:r w:rsidRPr="00F25602">
        <w:rPr>
          <w:sz w:val="20"/>
          <w:szCs w:val="20"/>
        </w:rPr>
        <w:t xml:space="preserve"> </w:t>
      </w:r>
      <w:proofErr w:type="spellStart"/>
      <w:r w:rsidRPr="00F25602">
        <w:rPr>
          <w:sz w:val="20"/>
          <w:szCs w:val="20"/>
        </w:rPr>
        <w:t>konsep</w:t>
      </w:r>
      <w:proofErr w:type="spellEnd"/>
      <w:r w:rsidRPr="00F25602">
        <w:rPr>
          <w:sz w:val="20"/>
          <w:szCs w:val="20"/>
        </w:rPr>
        <w:t xml:space="preserve"> </w:t>
      </w:r>
      <w:proofErr w:type="spellStart"/>
      <w:r w:rsidRPr="00F25602">
        <w:rPr>
          <w:sz w:val="20"/>
          <w:szCs w:val="20"/>
        </w:rPr>
        <w:t>dasar</w:t>
      </w:r>
      <w:proofErr w:type="spellEnd"/>
      <w:r w:rsidRPr="00F25602">
        <w:rPr>
          <w:sz w:val="20"/>
          <w:szCs w:val="20"/>
        </w:rPr>
        <w:t xml:space="preserve">, </w:t>
      </w:r>
      <w:proofErr w:type="spellStart"/>
      <w:r w:rsidRPr="00F25602">
        <w:rPr>
          <w:sz w:val="20"/>
          <w:szCs w:val="20"/>
        </w:rPr>
        <w:t>namun</w:t>
      </w:r>
      <w:proofErr w:type="spellEnd"/>
      <w:r w:rsidRPr="00F25602">
        <w:rPr>
          <w:sz w:val="20"/>
          <w:szCs w:val="20"/>
        </w:rPr>
        <w:t xml:space="preserve"> </w:t>
      </w:r>
      <w:proofErr w:type="spellStart"/>
      <w:r w:rsidRPr="00F25602">
        <w:rPr>
          <w:sz w:val="20"/>
          <w:szCs w:val="20"/>
        </w:rPr>
        <w:t>tidak</w:t>
      </w:r>
      <w:proofErr w:type="spellEnd"/>
      <w:r w:rsidRPr="00F25602">
        <w:rPr>
          <w:sz w:val="20"/>
          <w:szCs w:val="20"/>
        </w:rPr>
        <w:t xml:space="preserve"> </w:t>
      </w:r>
      <w:proofErr w:type="spellStart"/>
      <w:r w:rsidRPr="00F25602">
        <w:rPr>
          <w:sz w:val="20"/>
          <w:szCs w:val="20"/>
        </w:rPr>
        <w:t>demikian</w:t>
      </w:r>
      <w:proofErr w:type="spellEnd"/>
      <w:r w:rsidRPr="00F25602">
        <w:rPr>
          <w:sz w:val="20"/>
          <w:szCs w:val="20"/>
        </w:rPr>
        <w:t xml:space="preserve"> </w:t>
      </w:r>
      <w:proofErr w:type="spellStart"/>
      <w:r w:rsidRPr="00F25602">
        <w:rPr>
          <w:sz w:val="20"/>
          <w:szCs w:val="20"/>
        </w:rPr>
        <w:t>untuk</w:t>
      </w:r>
      <w:proofErr w:type="spellEnd"/>
      <w:r w:rsidRPr="00F25602">
        <w:rPr>
          <w:sz w:val="20"/>
          <w:szCs w:val="20"/>
        </w:rPr>
        <w:t xml:space="preserve"> </w:t>
      </w:r>
      <w:proofErr w:type="spellStart"/>
      <w:r w:rsidRPr="00F25602">
        <w:rPr>
          <w:sz w:val="20"/>
          <w:szCs w:val="20"/>
        </w:rPr>
        <w:t>soal</w:t>
      </w:r>
      <w:proofErr w:type="spellEnd"/>
      <w:r w:rsidRPr="00F25602">
        <w:rPr>
          <w:sz w:val="20"/>
          <w:szCs w:val="20"/>
        </w:rPr>
        <w:t xml:space="preserve"> </w:t>
      </w:r>
      <w:proofErr w:type="spellStart"/>
      <w:r w:rsidRPr="00F25602">
        <w:rPr>
          <w:sz w:val="20"/>
          <w:szCs w:val="20"/>
        </w:rPr>
        <w:t>penerapannya</w:t>
      </w:r>
      <w:proofErr w:type="spellEnd"/>
      <w:r w:rsidRPr="00F25602">
        <w:rPr>
          <w:sz w:val="20"/>
          <w:szCs w:val="20"/>
        </w:rPr>
        <w:t>.</w:t>
      </w:r>
      <w:proofErr w:type="gramEnd"/>
      <w:r w:rsidRPr="00F25602">
        <w:rPr>
          <w:sz w:val="20"/>
          <w:szCs w:val="20"/>
        </w:rPr>
        <w:t xml:space="preserve"> </w:t>
      </w:r>
      <w:proofErr w:type="spellStart"/>
      <w:proofErr w:type="gramStart"/>
      <w:r w:rsidRPr="00F25602">
        <w:rPr>
          <w:sz w:val="20"/>
          <w:szCs w:val="20"/>
        </w:rPr>
        <w:t>Berdasarkan</w:t>
      </w:r>
      <w:proofErr w:type="spellEnd"/>
      <w:r w:rsidRPr="00F25602">
        <w:rPr>
          <w:sz w:val="20"/>
          <w:szCs w:val="20"/>
        </w:rPr>
        <w:t xml:space="preserve"> </w:t>
      </w:r>
      <w:proofErr w:type="spellStart"/>
      <w:r w:rsidRPr="00F25602">
        <w:rPr>
          <w:sz w:val="20"/>
          <w:szCs w:val="20"/>
        </w:rPr>
        <w:t>fakta</w:t>
      </w:r>
      <w:proofErr w:type="spellEnd"/>
      <w:r w:rsidRPr="00F25602">
        <w:rPr>
          <w:sz w:val="20"/>
          <w:szCs w:val="20"/>
        </w:rPr>
        <w:t xml:space="preserve"> yang </w:t>
      </w:r>
      <w:proofErr w:type="spellStart"/>
      <w:r w:rsidRPr="00F25602">
        <w:rPr>
          <w:sz w:val="20"/>
          <w:szCs w:val="20"/>
        </w:rPr>
        <w:t>telah</w:t>
      </w:r>
      <w:proofErr w:type="spellEnd"/>
      <w:r w:rsidRPr="00F25602">
        <w:rPr>
          <w:sz w:val="20"/>
          <w:szCs w:val="20"/>
        </w:rPr>
        <w:t xml:space="preserve"> </w:t>
      </w:r>
      <w:proofErr w:type="spellStart"/>
      <w:r w:rsidRPr="00F25602">
        <w:rPr>
          <w:sz w:val="20"/>
          <w:szCs w:val="20"/>
        </w:rPr>
        <w:t>dikemukakan</w:t>
      </w:r>
      <w:proofErr w:type="spellEnd"/>
      <w:r w:rsidRPr="00F25602">
        <w:rPr>
          <w:sz w:val="20"/>
          <w:szCs w:val="20"/>
        </w:rPr>
        <w:t xml:space="preserve">, </w:t>
      </w:r>
      <w:proofErr w:type="spellStart"/>
      <w:r w:rsidRPr="00F25602">
        <w:rPr>
          <w:sz w:val="20"/>
          <w:szCs w:val="20"/>
        </w:rPr>
        <w:t>hal</w:t>
      </w:r>
      <w:proofErr w:type="spellEnd"/>
      <w:r w:rsidRPr="00F25602">
        <w:rPr>
          <w:sz w:val="20"/>
          <w:szCs w:val="20"/>
        </w:rPr>
        <w:t xml:space="preserve"> </w:t>
      </w:r>
      <w:proofErr w:type="spellStart"/>
      <w:r w:rsidRPr="00F25602">
        <w:rPr>
          <w:sz w:val="20"/>
          <w:szCs w:val="20"/>
        </w:rPr>
        <w:t>ini</w:t>
      </w:r>
      <w:proofErr w:type="spellEnd"/>
      <w:r w:rsidRPr="00F25602">
        <w:rPr>
          <w:sz w:val="20"/>
          <w:szCs w:val="20"/>
        </w:rPr>
        <w:t xml:space="preserve"> </w:t>
      </w:r>
      <w:proofErr w:type="spellStart"/>
      <w:r w:rsidRPr="00F25602">
        <w:rPr>
          <w:sz w:val="20"/>
          <w:szCs w:val="20"/>
        </w:rPr>
        <w:t>menunjukkan</w:t>
      </w:r>
      <w:proofErr w:type="spellEnd"/>
      <w:r w:rsidRPr="00F25602">
        <w:rPr>
          <w:sz w:val="20"/>
          <w:szCs w:val="20"/>
        </w:rPr>
        <w:t xml:space="preserve"> </w:t>
      </w:r>
      <w:proofErr w:type="spellStart"/>
      <w:r w:rsidRPr="00F25602">
        <w:rPr>
          <w:sz w:val="20"/>
          <w:szCs w:val="20"/>
        </w:rPr>
        <w:t>bahwa</w:t>
      </w:r>
      <w:proofErr w:type="spellEnd"/>
      <w:r w:rsidRPr="00F25602">
        <w:rPr>
          <w:sz w:val="20"/>
          <w:szCs w:val="20"/>
        </w:rPr>
        <w:t xml:space="preserve"> </w:t>
      </w:r>
      <w:proofErr w:type="spellStart"/>
      <w:r w:rsidRPr="00F25602">
        <w:rPr>
          <w:sz w:val="20"/>
          <w:szCs w:val="20"/>
        </w:rPr>
        <w:t>kemampuan</w:t>
      </w:r>
      <w:proofErr w:type="spellEnd"/>
      <w:r w:rsidRPr="00F25602">
        <w:rPr>
          <w:sz w:val="20"/>
          <w:szCs w:val="20"/>
        </w:rPr>
        <w:t xml:space="preserve"> </w:t>
      </w:r>
      <w:proofErr w:type="spellStart"/>
      <w:r w:rsidRPr="00F25602">
        <w:rPr>
          <w:sz w:val="20"/>
          <w:szCs w:val="20"/>
        </w:rPr>
        <w:t>pemahaman</w:t>
      </w:r>
      <w:proofErr w:type="spellEnd"/>
      <w:r w:rsidRPr="00F25602">
        <w:rPr>
          <w:sz w:val="20"/>
          <w:szCs w:val="20"/>
        </w:rPr>
        <w:t xml:space="preserve"> </w:t>
      </w:r>
      <w:proofErr w:type="spellStart"/>
      <w:r w:rsidRPr="00F25602">
        <w:rPr>
          <w:sz w:val="20"/>
          <w:szCs w:val="20"/>
        </w:rPr>
        <w:t>matematis</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w:t>
      </w:r>
      <w:proofErr w:type="spellStart"/>
      <w:r w:rsidRPr="00F25602">
        <w:rPr>
          <w:sz w:val="20"/>
          <w:szCs w:val="20"/>
        </w:rPr>
        <w:t>masih</w:t>
      </w:r>
      <w:proofErr w:type="spellEnd"/>
      <w:r w:rsidRPr="00F25602">
        <w:rPr>
          <w:sz w:val="20"/>
          <w:szCs w:val="20"/>
        </w:rPr>
        <w:t xml:space="preserve"> </w:t>
      </w:r>
      <w:proofErr w:type="spellStart"/>
      <w:r w:rsidRPr="00F25602">
        <w:rPr>
          <w:sz w:val="20"/>
          <w:szCs w:val="20"/>
        </w:rPr>
        <w:t>belum</w:t>
      </w:r>
      <w:proofErr w:type="spellEnd"/>
      <w:r w:rsidRPr="00F25602">
        <w:rPr>
          <w:sz w:val="20"/>
          <w:szCs w:val="20"/>
        </w:rPr>
        <w:t xml:space="preserve"> </w:t>
      </w:r>
      <w:proofErr w:type="spellStart"/>
      <w:r w:rsidRPr="00F25602">
        <w:rPr>
          <w:sz w:val="20"/>
          <w:szCs w:val="20"/>
        </w:rPr>
        <w:t>maksimal</w:t>
      </w:r>
      <w:proofErr w:type="spellEnd"/>
      <w:r w:rsidRPr="00F25602">
        <w:rPr>
          <w:sz w:val="20"/>
          <w:szCs w:val="20"/>
        </w:rPr>
        <w:t>.</w:t>
      </w:r>
      <w:proofErr w:type="gramEnd"/>
      <w:r w:rsidRPr="00F25602">
        <w:rPr>
          <w:sz w:val="20"/>
          <w:szCs w:val="20"/>
        </w:rPr>
        <w:t xml:space="preserve"> </w:t>
      </w:r>
      <w:proofErr w:type="gramStart"/>
      <w:r w:rsidRPr="00F25602">
        <w:rPr>
          <w:sz w:val="20"/>
          <w:szCs w:val="20"/>
        </w:rPr>
        <w:t xml:space="preserve">Salah </w:t>
      </w:r>
      <w:proofErr w:type="spellStart"/>
      <w:r w:rsidRPr="00F25602">
        <w:rPr>
          <w:sz w:val="20"/>
          <w:szCs w:val="20"/>
        </w:rPr>
        <w:t>satu</w:t>
      </w:r>
      <w:proofErr w:type="spellEnd"/>
      <w:r w:rsidRPr="00F25602">
        <w:rPr>
          <w:sz w:val="20"/>
          <w:szCs w:val="20"/>
        </w:rPr>
        <w:t xml:space="preserve"> </w:t>
      </w:r>
      <w:proofErr w:type="spellStart"/>
      <w:r w:rsidRPr="00F25602">
        <w:rPr>
          <w:sz w:val="20"/>
          <w:szCs w:val="20"/>
        </w:rPr>
        <w:t>pembelajaran</w:t>
      </w:r>
      <w:proofErr w:type="spellEnd"/>
      <w:r w:rsidRPr="00F25602">
        <w:rPr>
          <w:sz w:val="20"/>
          <w:szCs w:val="20"/>
        </w:rPr>
        <w:t xml:space="preserve"> yang </w:t>
      </w:r>
      <w:proofErr w:type="spellStart"/>
      <w:r w:rsidRPr="00F25602">
        <w:rPr>
          <w:sz w:val="20"/>
          <w:szCs w:val="20"/>
        </w:rPr>
        <w:t>diharapkan</w:t>
      </w:r>
      <w:proofErr w:type="spellEnd"/>
      <w:r w:rsidRPr="00F25602">
        <w:rPr>
          <w:sz w:val="20"/>
          <w:szCs w:val="20"/>
        </w:rPr>
        <w:t xml:space="preserve"> </w:t>
      </w:r>
      <w:proofErr w:type="spellStart"/>
      <w:r w:rsidRPr="00F25602">
        <w:rPr>
          <w:sz w:val="20"/>
          <w:szCs w:val="20"/>
        </w:rPr>
        <w:t>dapat</w:t>
      </w:r>
      <w:proofErr w:type="spellEnd"/>
      <w:r w:rsidRPr="00F25602">
        <w:rPr>
          <w:sz w:val="20"/>
          <w:szCs w:val="20"/>
        </w:rPr>
        <w:t xml:space="preserve"> </w:t>
      </w:r>
      <w:proofErr w:type="spellStart"/>
      <w:r w:rsidRPr="00F25602">
        <w:rPr>
          <w:sz w:val="20"/>
          <w:szCs w:val="20"/>
        </w:rPr>
        <w:t>meningkatkan</w:t>
      </w:r>
      <w:proofErr w:type="spellEnd"/>
      <w:r w:rsidRPr="00F25602">
        <w:rPr>
          <w:sz w:val="20"/>
          <w:szCs w:val="20"/>
        </w:rPr>
        <w:t xml:space="preserve"> </w:t>
      </w:r>
      <w:proofErr w:type="spellStart"/>
      <w:r w:rsidRPr="00F25602">
        <w:rPr>
          <w:sz w:val="20"/>
          <w:szCs w:val="20"/>
        </w:rPr>
        <w:t>kemampuan</w:t>
      </w:r>
      <w:proofErr w:type="spellEnd"/>
      <w:r w:rsidRPr="00F25602">
        <w:rPr>
          <w:sz w:val="20"/>
          <w:szCs w:val="20"/>
        </w:rPr>
        <w:t xml:space="preserve"> </w:t>
      </w:r>
      <w:proofErr w:type="spellStart"/>
      <w:r w:rsidRPr="00F25602">
        <w:rPr>
          <w:sz w:val="20"/>
          <w:szCs w:val="20"/>
        </w:rPr>
        <w:t>pemahaman</w:t>
      </w:r>
      <w:proofErr w:type="spellEnd"/>
      <w:r w:rsidRPr="00F25602">
        <w:rPr>
          <w:sz w:val="20"/>
          <w:szCs w:val="20"/>
        </w:rPr>
        <w:t xml:space="preserve"> </w:t>
      </w:r>
      <w:proofErr w:type="spellStart"/>
      <w:r w:rsidRPr="00F25602">
        <w:rPr>
          <w:sz w:val="20"/>
          <w:szCs w:val="20"/>
        </w:rPr>
        <w:t>matematis</w:t>
      </w:r>
      <w:proofErr w:type="spellEnd"/>
      <w:r w:rsidRPr="00F25602">
        <w:rPr>
          <w:sz w:val="20"/>
          <w:szCs w:val="20"/>
        </w:rPr>
        <w:t xml:space="preserve"> </w:t>
      </w:r>
      <w:proofErr w:type="spellStart"/>
      <w:r w:rsidRPr="00F25602">
        <w:rPr>
          <w:sz w:val="20"/>
          <w:szCs w:val="20"/>
        </w:rPr>
        <w:t>adalah</w:t>
      </w:r>
      <w:proofErr w:type="spellEnd"/>
      <w:r w:rsidRPr="00F25602">
        <w:rPr>
          <w:sz w:val="20"/>
          <w:szCs w:val="20"/>
        </w:rPr>
        <w:t xml:space="preserve"> </w:t>
      </w:r>
      <w:proofErr w:type="spellStart"/>
      <w:r w:rsidRPr="00F25602">
        <w:rPr>
          <w:sz w:val="20"/>
          <w:szCs w:val="20"/>
        </w:rPr>
        <w:t>pembelajaran</w:t>
      </w:r>
      <w:proofErr w:type="spellEnd"/>
      <w:r w:rsidRPr="00F25602">
        <w:rPr>
          <w:sz w:val="20"/>
          <w:szCs w:val="20"/>
        </w:rPr>
        <w:t xml:space="preserve"> </w:t>
      </w:r>
      <w:proofErr w:type="spellStart"/>
      <w:r w:rsidRPr="00F25602">
        <w:rPr>
          <w:sz w:val="20"/>
          <w:szCs w:val="20"/>
        </w:rPr>
        <w:t>dengan</w:t>
      </w:r>
      <w:proofErr w:type="spellEnd"/>
      <w:r w:rsidRPr="00F25602">
        <w:rPr>
          <w:sz w:val="20"/>
          <w:szCs w:val="20"/>
        </w:rPr>
        <w:t xml:space="preserve"> model </w:t>
      </w:r>
      <w:proofErr w:type="spellStart"/>
      <w:r w:rsidRPr="00F25602">
        <w:rPr>
          <w:sz w:val="20"/>
          <w:szCs w:val="20"/>
        </w:rPr>
        <w:t>pembelajaran</w:t>
      </w:r>
      <w:proofErr w:type="spellEnd"/>
      <w:r w:rsidRPr="00F25602">
        <w:rPr>
          <w:sz w:val="20"/>
          <w:szCs w:val="20"/>
        </w:rPr>
        <w:t xml:space="preserve"> </w:t>
      </w:r>
      <w:r w:rsidRPr="00F25602">
        <w:rPr>
          <w:i/>
          <w:sz w:val="20"/>
          <w:szCs w:val="20"/>
        </w:rPr>
        <w:t>Self-Directed Learning</w:t>
      </w:r>
      <w:r w:rsidRPr="00F25602">
        <w:rPr>
          <w:sz w:val="20"/>
          <w:szCs w:val="20"/>
        </w:rPr>
        <w:t>.</w:t>
      </w:r>
      <w:proofErr w:type="gramEnd"/>
      <w:r w:rsidRPr="00F25602">
        <w:rPr>
          <w:sz w:val="20"/>
          <w:szCs w:val="20"/>
          <w:lang w:val="id-ID"/>
        </w:rPr>
        <w:t xml:space="preserve"> Dari latar belakang tersebut maka yang menjadi rumusan masalah adalah adakah perbedaan peningkatan kemampuan pemahaman matematis mahasiswa antara mahasiswa yang menggunakan model pembelajaran </w:t>
      </w:r>
      <w:r w:rsidRPr="00F25602">
        <w:rPr>
          <w:i/>
          <w:sz w:val="20"/>
          <w:szCs w:val="20"/>
          <w:lang w:val="id-ID"/>
        </w:rPr>
        <w:t>self-directed learning</w:t>
      </w:r>
      <w:r w:rsidRPr="00F25602">
        <w:rPr>
          <w:sz w:val="20"/>
          <w:szCs w:val="20"/>
          <w:lang w:val="id-ID"/>
        </w:rPr>
        <w:t xml:space="preserve"> dengan mahasiswa yang memperoleh pembelajaran menggunakan konvensional ?</w:t>
      </w:r>
    </w:p>
    <w:p w:rsidR="007A713E" w:rsidRPr="00F25602" w:rsidRDefault="004267C8">
      <w:pPr>
        <w:numPr>
          <w:ilvl w:val="0"/>
          <w:numId w:val="3"/>
        </w:numPr>
        <w:pBdr>
          <w:top w:val="nil"/>
          <w:left w:val="nil"/>
          <w:bottom w:val="nil"/>
          <w:right w:val="nil"/>
          <w:between w:val="nil"/>
        </w:pBdr>
        <w:spacing w:before="240" w:after="80"/>
        <w:jc w:val="center"/>
      </w:pPr>
      <w:r w:rsidRPr="00F25602">
        <w:rPr>
          <w:smallCaps/>
          <w:sz w:val="20"/>
          <w:szCs w:val="20"/>
          <w:lang w:val="id-ID"/>
        </w:rPr>
        <w:lastRenderedPageBreak/>
        <w:t>kajian pustaka</w:t>
      </w:r>
    </w:p>
    <w:p w:rsidR="001423A0" w:rsidRPr="00F25602" w:rsidRDefault="001423A0" w:rsidP="001423A0">
      <w:pPr>
        <w:pBdr>
          <w:top w:val="nil"/>
          <w:left w:val="nil"/>
          <w:bottom w:val="nil"/>
          <w:right w:val="nil"/>
          <w:between w:val="nil"/>
        </w:pBdr>
        <w:ind w:firstLine="216"/>
        <w:jc w:val="both"/>
        <w:rPr>
          <w:i/>
          <w:sz w:val="20"/>
          <w:szCs w:val="20"/>
          <w:lang w:val="id-ID"/>
        </w:rPr>
      </w:pPr>
      <w:r w:rsidRPr="00F25602">
        <w:rPr>
          <w:sz w:val="20"/>
          <w:szCs w:val="20"/>
          <w:lang w:val="id-ID"/>
        </w:rPr>
        <w:t xml:space="preserve">Model pembelajaran </w:t>
      </w:r>
      <w:r w:rsidRPr="00F25602">
        <w:rPr>
          <w:i/>
          <w:sz w:val="20"/>
          <w:szCs w:val="20"/>
          <w:lang w:val="id-ID"/>
        </w:rPr>
        <w:t>Self-Directed Learning</w:t>
      </w:r>
      <w:r w:rsidRPr="00F25602">
        <w:rPr>
          <w:sz w:val="20"/>
          <w:szCs w:val="20"/>
          <w:lang w:val="id-ID"/>
        </w:rPr>
        <w:t xml:space="preserve"> (SDL) atau pembelajaran mandiri adalah proses belajar yang dilakukan atas inisiatif sendiri. Knowles (dalam Plews, 2017), </w:t>
      </w:r>
      <w:r w:rsidRPr="00F25602">
        <w:rPr>
          <w:i/>
          <w:sz w:val="20"/>
          <w:szCs w:val="20"/>
          <w:lang w:val="id-ID"/>
        </w:rPr>
        <w:t>SDL as a process “in which individuals take the initiative with or without the help of others in diagnosing their learning needs, formulating learning goals, identifying human and material resources for learning, choosing and implementing appropriate learning strategies and evaluating learning outcomes”.</w:t>
      </w:r>
    </w:p>
    <w:p w:rsidR="001423A0" w:rsidRPr="00F25602" w:rsidRDefault="001423A0" w:rsidP="001423A0">
      <w:pPr>
        <w:pBdr>
          <w:top w:val="nil"/>
          <w:left w:val="nil"/>
          <w:bottom w:val="nil"/>
          <w:right w:val="nil"/>
          <w:between w:val="nil"/>
        </w:pBdr>
        <w:ind w:firstLine="216"/>
        <w:jc w:val="both"/>
        <w:rPr>
          <w:sz w:val="20"/>
          <w:szCs w:val="20"/>
          <w:lang w:val="id-ID"/>
        </w:rPr>
      </w:pPr>
      <w:r w:rsidRPr="00F25602">
        <w:rPr>
          <w:sz w:val="20"/>
          <w:szCs w:val="20"/>
          <w:lang w:val="id-ID"/>
        </w:rPr>
        <w:t xml:space="preserve">Esensi penggunaan model pembelajaran SDL adalah menerapkan sistem pembelajaran secara mandiri. Sistem pembelajaran ini dapat mengembangkan mahasiswa lebih aktif dan leluasa dalam menentukan apa yang mau mereka capai. Hal ini sejalan dengan Rachmawati (2010), pembelajaran yang mempertimbangkan keunikan gaya belajar mahasiswa dan memberikan otonomi pada mahasiswa dalam merencanakan pembelajaran, menentukan aktivitas belajar, memonitoring dan mengevaluasi hasil belajarnya sendiri adalah model pembelajaran Self-Directed Learning. </w:t>
      </w:r>
    </w:p>
    <w:p w:rsidR="001423A0" w:rsidRPr="00F25602" w:rsidRDefault="001423A0" w:rsidP="001423A0">
      <w:pPr>
        <w:pBdr>
          <w:top w:val="nil"/>
          <w:left w:val="nil"/>
          <w:bottom w:val="nil"/>
          <w:right w:val="nil"/>
          <w:between w:val="nil"/>
        </w:pBdr>
        <w:ind w:firstLine="216"/>
        <w:jc w:val="both"/>
        <w:rPr>
          <w:sz w:val="20"/>
          <w:szCs w:val="20"/>
          <w:lang w:val="id-ID"/>
        </w:rPr>
      </w:pPr>
      <w:r w:rsidRPr="00F25602">
        <w:rPr>
          <w:sz w:val="20"/>
          <w:szCs w:val="20"/>
          <w:lang w:val="id-ID"/>
        </w:rPr>
        <w:t xml:space="preserve">Secara garis besar, model SDL dibagi menjadi tiga tahapan yaitu planning, monitoring dan evaluating (Song &amp; Hill, 2007). Tahapan ini diawali dengan mahasiswa merencanakan aktivitas untuk belajar, merencanakan komponen belajar yang diinginkan serta menentukan target belajar yang ingin dicapai kemudian mengamati dan mengobservasi pembelajaran mereka. Sedangkan menurut Hiemstra (dalam Richard, 2007), langkah-langkah </w:t>
      </w:r>
      <w:r w:rsidRPr="00F25602">
        <w:rPr>
          <w:i/>
          <w:sz w:val="20"/>
          <w:szCs w:val="20"/>
          <w:lang w:val="id-ID"/>
        </w:rPr>
        <w:t>Self-Directed Learning</w:t>
      </w:r>
      <w:r w:rsidRPr="00F25602">
        <w:rPr>
          <w:sz w:val="20"/>
          <w:szCs w:val="20"/>
          <w:lang w:val="id-ID"/>
        </w:rPr>
        <w:t xml:space="preserve"> dibagi menjadi enam yaitu </w:t>
      </w:r>
      <w:r w:rsidRPr="00F25602">
        <w:rPr>
          <w:i/>
          <w:sz w:val="20"/>
          <w:szCs w:val="20"/>
          <w:lang w:val="id-ID"/>
        </w:rPr>
        <w:t>preplanning</w:t>
      </w:r>
      <w:r w:rsidRPr="00F25602">
        <w:rPr>
          <w:sz w:val="20"/>
          <w:szCs w:val="20"/>
          <w:lang w:val="id-ID"/>
        </w:rPr>
        <w:t>, menciptakan lingkungan belajar yang positif, mengembangkan rencana pembelajaran, mengidentifikasi aktivitas pembelajaran yang sesuai, melaksanakan kegiatan pembelajaran dan mengevaluasi hasil belajar individu.</w:t>
      </w:r>
    </w:p>
    <w:p w:rsidR="001423A0" w:rsidRPr="00F25602" w:rsidRDefault="001423A0" w:rsidP="001423A0">
      <w:pPr>
        <w:pBdr>
          <w:top w:val="nil"/>
          <w:left w:val="nil"/>
          <w:bottom w:val="nil"/>
          <w:right w:val="nil"/>
          <w:between w:val="nil"/>
        </w:pBdr>
        <w:ind w:firstLine="216"/>
        <w:jc w:val="both"/>
        <w:rPr>
          <w:sz w:val="20"/>
          <w:szCs w:val="20"/>
          <w:lang w:val="id-ID"/>
        </w:rPr>
      </w:pPr>
      <w:r w:rsidRPr="00F25602">
        <w:rPr>
          <w:sz w:val="20"/>
          <w:szCs w:val="20"/>
          <w:lang w:val="id-ID"/>
        </w:rPr>
        <w:t xml:space="preserve">Berdasarkan beberapa pendapat ahli, dapat disimpulkan bahwa </w:t>
      </w:r>
      <w:r w:rsidRPr="00F25602">
        <w:rPr>
          <w:i/>
          <w:sz w:val="20"/>
          <w:szCs w:val="20"/>
          <w:lang w:val="id-ID"/>
        </w:rPr>
        <w:t>Self-Directed Learning</w:t>
      </w:r>
      <w:r w:rsidRPr="00F25602">
        <w:rPr>
          <w:sz w:val="20"/>
          <w:szCs w:val="20"/>
          <w:lang w:val="id-ID"/>
        </w:rPr>
        <w:t xml:space="preserve"> peningkatan pengetahuan, keahlian, prestasi dan pengembangan individu yang diawali dengan inisiatif sendiri menggunakan perencanaan belajar sendiri dan dilakukan sendiri, menyadari kebutuhan belajar sendiri dalam mencapai tujuan belajar dengan cara membuat strategi belajar sendiri serta penilaian hasil belajar sendiri.</w:t>
      </w:r>
    </w:p>
    <w:p w:rsidR="00471487" w:rsidRPr="00F25602" w:rsidRDefault="00471487" w:rsidP="00471487">
      <w:pPr>
        <w:pBdr>
          <w:top w:val="nil"/>
          <w:left w:val="nil"/>
          <w:bottom w:val="nil"/>
          <w:right w:val="nil"/>
          <w:between w:val="nil"/>
        </w:pBdr>
        <w:ind w:firstLine="216"/>
        <w:jc w:val="both"/>
        <w:rPr>
          <w:sz w:val="20"/>
          <w:szCs w:val="20"/>
          <w:lang w:val="id-ID"/>
        </w:rPr>
      </w:pPr>
      <w:r w:rsidRPr="00F25602">
        <w:rPr>
          <w:sz w:val="20"/>
          <w:szCs w:val="20"/>
          <w:lang w:val="id-ID"/>
        </w:rPr>
        <w:t xml:space="preserve">Kemampuan pemahaman matematis adalah salah satu tujuan penting dalam pembelajaran, memberikan pengertian bahwa materi-materi yang diajarkan kepada mahasiswa bukan hanya sebagai hafalan, namun lebih dari itu dengan pemahaman siswa dapat lebih mengerti akan konsep materi pelajaran itu sendiri. Pemahaman matematis merupakan salah satu tujuan yang diharapkan bisa tercapai dengan baik oleh mahasiswa. </w:t>
      </w:r>
    </w:p>
    <w:p w:rsidR="00471487" w:rsidRPr="00F25602" w:rsidRDefault="00471487" w:rsidP="00471487">
      <w:pPr>
        <w:pBdr>
          <w:top w:val="nil"/>
          <w:left w:val="nil"/>
          <w:bottom w:val="nil"/>
          <w:right w:val="nil"/>
          <w:between w:val="nil"/>
        </w:pBdr>
        <w:ind w:firstLine="216"/>
        <w:jc w:val="both"/>
        <w:rPr>
          <w:sz w:val="20"/>
          <w:szCs w:val="20"/>
          <w:lang w:val="id-ID"/>
        </w:rPr>
      </w:pPr>
      <w:r w:rsidRPr="00F25602">
        <w:rPr>
          <w:sz w:val="20"/>
          <w:szCs w:val="20"/>
          <w:lang w:val="id-ID"/>
        </w:rPr>
        <w:t>Dalam kamus besar Bahasa Indonesia (Depdiknas, 2006) dijelaskan bahwa kata  “pemahaman”  berasal  dari  kata  kerja  “paham”,  yang  berarti  mengerti  benar atau  tahu  benar.  Seseorang  dikatakan  mengerti  benar  terhadap  suatu  konsep  jika dapat  menjelaskan  kembali  dan  menarik  kesimpulan  terhadap  konsep  tersebut. Dalam proses pembelajaran, pemahaman siswa terhadap suatu konsep ditunjukkan oleh kualitas hasil konstruksi terhadap konsep itu.</w:t>
      </w:r>
    </w:p>
    <w:p w:rsidR="00471487" w:rsidRPr="00F25602" w:rsidRDefault="00471487" w:rsidP="00471487">
      <w:pPr>
        <w:pBdr>
          <w:top w:val="nil"/>
          <w:left w:val="nil"/>
          <w:bottom w:val="nil"/>
          <w:right w:val="nil"/>
          <w:between w:val="nil"/>
        </w:pBdr>
        <w:ind w:firstLine="216"/>
        <w:jc w:val="both"/>
        <w:rPr>
          <w:sz w:val="20"/>
          <w:szCs w:val="20"/>
          <w:lang w:val="id-ID"/>
        </w:rPr>
      </w:pPr>
      <w:r w:rsidRPr="00F25602">
        <w:rPr>
          <w:sz w:val="20"/>
          <w:szCs w:val="20"/>
          <w:lang w:val="id-ID"/>
        </w:rPr>
        <w:lastRenderedPageBreak/>
        <w:t xml:space="preserve">Nickerson (1985), the student understands something if : </w:t>
      </w:r>
      <w:r w:rsidRPr="00F25602">
        <w:rPr>
          <w:i/>
          <w:sz w:val="20"/>
          <w:szCs w:val="20"/>
          <w:lang w:val="id-ID"/>
        </w:rPr>
        <w:t>can see the characteristics of the concepts deeply, searches specific information on a situation quickly, able representing a situation and view a situation with schema model and also underlines the important of knowledge and capability to connect knowledge</w:t>
      </w:r>
      <w:r w:rsidRPr="00F25602">
        <w:rPr>
          <w:sz w:val="20"/>
          <w:szCs w:val="20"/>
          <w:lang w:val="id-ID"/>
        </w:rPr>
        <w:t xml:space="preserve">. Sedangkan Anderson  (dalam </w:t>
      </w:r>
      <w:r w:rsidR="007B0726" w:rsidRPr="00F25602">
        <w:rPr>
          <w:sz w:val="20"/>
          <w:szCs w:val="20"/>
          <w:lang w:val="id-ID"/>
        </w:rPr>
        <w:t>Mir</w:t>
      </w:r>
      <w:r w:rsidRPr="00F25602">
        <w:rPr>
          <w:sz w:val="20"/>
          <w:szCs w:val="20"/>
          <w:lang w:val="id-ID"/>
        </w:rPr>
        <w:t xml:space="preserve">ani dkk, 2016),  menyatakan  </w:t>
      </w:r>
      <w:r w:rsidRPr="00F25602">
        <w:rPr>
          <w:i/>
          <w:sz w:val="20"/>
          <w:szCs w:val="20"/>
          <w:lang w:val="id-ID"/>
        </w:rPr>
        <w:t>understand  is  defined as  constructing  the  meaning  of  instructional  messages,  including  oral,  written, and  graphic  communication</w:t>
      </w:r>
      <w:r w:rsidRPr="00F25602">
        <w:rPr>
          <w:sz w:val="20"/>
          <w:szCs w:val="20"/>
          <w:lang w:val="id-ID"/>
        </w:rPr>
        <w:t xml:space="preserve">.  Menurut pendapat tersebut, mahasiswa harus mampu mengkonstruksi  makna  dari pesan-pesan  pengajaran  seperti  komunikasi  lisan,  tulisan,  dan  grafik agar mereka bisa dikatakan memahami sesuatu. </w:t>
      </w:r>
    </w:p>
    <w:p w:rsidR="00471487" w:rsidRPr="00F25602" w:rsidRDefault="00471487" w:rsidP="00471487">
      <w:pPr>
        <w:pBdr>
          <w:top w:val="nil"/>
          <w:left w:val="nil"/>
          <w:bottom w:val="nil"/>
          <w:right w:val="nil"/>
          <w:between w:val="nil"/>
        </w:pBdr>
        <w:ind w:firstLine="216"/>
        <w:jc w:val="both"/>
        <w:rPr>
          <w:sz w:val="20"/>
          <w:szCs w:val="20"/>
          <w:lang w:val="id-ID"/>
        </w:rPr>
      </w:pPr>
      <w:r w:rsidRPr="00F25602">
        <w:rPr>
          <w:sz w:val="20"/>
          <w:szCs w:val="20"/>
          <w:lang w:val="id-ID"/>
        </w:rPr>
        <w:t xml:space="preserve">Pemahaman akan sebuah konsep ilmu pengetahuan yang sedang dipelajari memiliki peranan yang sangat penting. Mahasiswa akan </w:t>
      </w:r>
      <w:bookmarkStart w:id="1" w:name="_GoBack"/>
      <w:bookmarkEnd w:id="1"/>
      <w:r w:rsidRPr="00F25602">
        <w:rPr>
          <w:sz w:val="20"/>
          <w:szCs w:val="20"/>
          <w:lang w:val="id-ID"/>
        </w:rPr>
        <w:t>berkembang ke jenjang kognitif yang lebih tinggi jika ia memiliki pemahaman konsep yang baik. Jika pemahaman konsep dikuasai dengan baik, maka mahasiswa akan mampu menghubungkan atau mengaitkan sebuah konsep yang satu dengan yang lainnya. Selain itu, konsep tersebut dapat digunakan untuk memecahkan permasalahan dari mulai yang sederhana hingga ke permasalahan yang lebih kompleks. Tingkat  pemahaman  seseorang  terhadap  suatu  konsep dapat dilihat dari jenis-jenis pemahaman yang dimilikinya.</w:t>
      </w:r>
    </w:p>
    <w:p w:rsidR="00471487" w:rsidRPr="00F25602" w:rsidRDefault="00471487" w:rsidP="00471487">
      <w:pPr>
        <w:pBdr>
          <w:top w:val="nil"/>
          <w:left w:val="nil"/>
          <w:bottom w:val="nil"/>
          <w:right w:val="nil"/>
          <w:between w:val="nil"/>
        </w:pBdr>
        <w:ind w:firstLine="216"/>
        <w:jc w:val="both"/>
        <w:rPr>
          <w:sz w:val="20"/>
          <w:szCs w:val="20"/>
          <w:lang w:val="id-ID"/>
        </w:rPr>
      </w:pPr>
      <w:r w:rsidRPr="00F25602">
        <w:rPr>
          <w:sz w:val="20"/>
          <w:szCs w:val="20"/>
          <w:lang w:val="id-ID"/>
        </w:rPr>
        <w:t>Skemp (dalam Sumarmo, 2010) membedakan pemahaman menjadi tiga macam, yaitu pemahaman instrumental, pemahaman relasional dan pemahaman logis. Sedangkan Polya (Sumarmo, 2010), menyatakan empat tingkat pemahaman matematis, yaitu pemahaman mekanikal, pemahaman induktif, pemahaman rasional dan pemahaman intuitif. Pemahaman mekanikal berarti dapat mengingat dan menerapkan hukum secara benar. Pemahaman induktif berarti menerapkan hukum ke dalam kasus sederhana dan meyakini bahwa hukum bisa diberlakukan untuk kasus yang serupa. Pemahaman rasional berarti dapat membuktikan kebenaran dari suatu hukum. Pemahaman intuitif berarti meyakini hukum tanpa keragu-raguan dan memberikan prediksi dengan bukti kebenarannya.</w:t>
      </w:r>
    </w:p>
    <w:p w:rsidR="00471487" w:rsidRPr="00F25602" w:rsidRDefault="00471487" w:rsidP="00471487">
      <w:pPr>
        <w:pBdr>
          <w:top w:val="nil"/>
          <w:left w:val="nil"/>
          <w:bottom w:val="nil"/>
          <w:right w:val="nil"/>
          <w:between w:val="nil"/>
        </w:pBdr>
        <w:ind w:firstLine="216"/>
        <w:jc w:val="both"/>
        <w:rPr>
          <w:sz w:val="20"/>
          <w:szCs w:val="20"/>
          <w:lang w:val="id-ID"/>
        </w:rPr>
      </w:pPr>
      <w:r w:rsidRPr="00F25602">
        <w:rPr>
          <w:sz w:val="20"/>
          <w:szCs w:val="20"/>
          <w:lang w:val="id-ID"/>
        </w:rPr>
        <w:t>Pemahaman yang dimaksud dalam penelitian ini adalah: (1) Pemahaman mekanikal berarti dapat mengingat dan menerapkan hukum secara benar; (2) Pemahaman induktif berarti menerapkan hukum ke dalam kasus sederhana dan meyakini bahwa hukum bisa diberlakukan untuk kasus yang serupa; (3) Pemahaman rasional berarti dapat membuktikan kebenaran dari suatu hukum; (4) Pemahaman intuitif berarti meyakini hukum tanpa keragu-raguan dan memberikan prediksi dengan bukti kebenarannya.</w:t>
      </w:r>
    </w:p>
    <w:p w:rsidR="007A713E" w:rsidRPr="00F25602" w:rsidRDefault="00471487">
      <w:pPr>
        <w:numPr>
          <w:ilvl w:val="0"/>
          <w:numId w:val="3"/>
        </w:numPr>
        <w:pBdr>
          <w:top w:val="nil"/>
          <w:left w:val="nil"/>
          <w:bottom w:val="nil"/>
          <w:right w:val="nil"/>
          <w:between w:val="nil"/>
        </w:pBdr>
        <w:spacing w:before="240" w:after="80"/>
        <w:jc w:val="center"/>
      </w:pPr>
      <w:r w:rsidRPr="00F25602">
        <w:rPr>
          <w:smallCaps/>
          <w:sz w:val="20"/>
          <w:szCs w:val="20"/>
          <w:lang w:val="id-ID"/>
        </w:rPr>
        <w:t>Metode penelitian</w:t>
      </w:r>
    </w:p>
    <w:p w:rsidR="007A713E" w:rsidRPr="00F25602" w:rsidRDefault="00471487">
      <w:pPr>
        <w:pBdr>
          <w:top w:val="nil"/>
          <w:left w:val="nil"/>
          <w:bottom w:val="nil"/>
          <w:right w:val="nil"/>
          <w:between w:val="nil"/>
        </w:pBdr>
        <w:ind w:firstLine="216"/>
        <w:jc w:val="both"/>
        <w:rPr>
          <w:sz w:val="20"/>
          <w:szCs w:val="20"/>
          <w:lang w:val="id-ID"/>
        </w:rPr>
      </w:pPr>
      <w:proofErr w:type="spellStart"/>
      <w:proofErr w:type="gramStart"/>
      <w:r w:rsidRPr="00F25602">
        <w:rPr>
          <w:sz w:val="20"/>
          <w:szCs w:val="20"/>
        </w:rPr>
        <w:t>Penelitian</w:t>
      </w:r>
      <w:proofErr w:type="spellEnd"/>
      <w:r w:rsidRPr="00F25602">
        <w:rPr>
          <w:sz w:val="20"/>
          <w:szCs w:val="20"/>
        </w:rPr>
        <w:t xml:space="preserve"> </w:t>
      </w:r>
      <w:proofErr w:type="spellStart"/>
      <w:r w:rsidRPr="00F25602">
        <w:rPr>
          <w:sz w:val="20"/>
          <w:szCs w:val="20"/>
        </w:rPr>
        <w:t>ini</w:t>
      </w:r>
      <w:proofErr w:type="spellEnd"/>
      <w:r w:rsidRPr="00F25602">
        <w:rPr>
          <w:sz w:val="20"/>
          <w:szCs w:val="20"/>
        </w:rPr>
        <w:t xml:space="preserve"> </w:t>
      </w:r>
      <w:proofErr w:type="spellStart"/>
      <w:r w:rsidRPr="00F25602">
        <w:rPr>
          <w:sz w:val="20"/>
          <w:szCs w:val="20"/>
        </w:rPr>
        <w:t>dilaksanakan</w:t>
      </w:r>
      <w:proofErr w:type="spellEnd"/>
      <w:r w:rsidRPr="00F25602">
        <w:rPr>
          <w:sz w:val="20"/>
          <w:szCs w:val="20"/>
        </w:rPr>
        <w:t xml:space="preserve"> di Program </w:t>
      </w:r>
      <w:proofErr w:type="spellStart"/>
      <w:r w:rsidRPr="00F25602">
        <w:rPr>
          <w:sz w:val="20"/>
          <w:szCs w:val="20"/>
        </w:rPr>
        <w:t>Studi</w:t>
      </w:r>
      <w:proofErr w:type="spellEnd"/>
      <w:r w:rsidRPr="00F25602">
        <w:rPr>
          <w:sz w:val="20"/>
          <w:szCs w:val="20"/>
        </w:rPr>
        <w:t xml:space="preserve"> </w:t>
      </w:r>
      <w:proofErr w:type="spellStart"/>
      <w:r w:rsidRPr="00F25602">
        <w:rPr>
          <w:sz w:val="20"/>
          <w:szCs w:val="20"/>
        </w:rPr>
        <w:t>Pendidikan</w:t>
      </w:r>
      <w:proofErr w:type="spellEnd"/>
      <w:r w:rsidRPr="00F25602">
        <w:rPr>
          <w:sz w:val="20"/>
          <w:szCs w:val="20"/>
        </w:rPr>
        <w:t xml:space="preserve"> </w:t>
      </w:r>
      <w:proofErr w:type="spellStart"/>
      <w:r w:rsidRPr="00F25602">
        <w:rPr>
          <w:sz w:val="20"/>
          <w:szCs w:val="20"/>
        </w:rPr>
        <w:t>Matematika</w:t>
      </w:r>
      <w:proofErr w:type="spellEnd"/>
      <w:r w:rsidRPr="00F25602">
        <w:rPr>
          <w:sz w:val="20"/>
          <w:szCs w:val="20"/>
        </w:rPr>
        <w:t xml:space="preserve"> </w:t>
      </w:r>
      <w:proofErr w:type="spellStart"/>
      <w:r w:rsidRPr="00F25602">
        <w:rPr>
          <w:sz w:val="20"/>
          <w:szCs w:val="20"/>
        </w:rPr>
        <w:t>Universitas</w:t>
      </w:r>
      <w:proofErr w:type="spellEnd"/>
      <w:r w:rsidRPr="00F25602">
        <w:rPr>
          <w:sz w:val="20"/>
          <w:szCs w:val="20"/>
        </w:rPr>
        <w:t xml:space="preserve"> </w:t>
      </w:r>
      <w:proofErr w:type="spellStart"/>
      <w:r w:rsidRPr="00F25602">
        <w:rPr>
          <w:sz w:val="20"/>
          <w:szCs w:val="20"/>
        </w:rPr>
        <w:t>Galuh</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semester 2 </w:t>
      </w:r>
      <w:proofErr w:type="spellStart"/>
      <w:r w:rsidRPr="00F25602">
        <w:rPr>
          <w:sz w:val="20"/>
          <w:szCs w:val="20"/>
        </w:rPr>
        <w:t>tahun</w:t>
      </w:r>
      <w:proofErr w:type="spellEnd"/>
      <w:r w:rsidRPr="00F25602">
        <w:rPr>
          <w:sz w:val="20"/>
          <w:szCs w:val="20"/>
        </w:rPr>
        <w:t xml:space="preserve"> </w:t>
      </w:r>
      <w:proofErr w:type="spellStart"/>
      <w:r w:rsidRPr="00F25602">
        <w:rPr>
          <w:sz w:val="20"/>
          <w:szCs w:val="20"/>
        </w:rPr>
        <w:t>akademik</w:t>
      </w:r>
      <w:proofErr w:type="spellEnd"/>
      <w:r w:rsidRPr="00F25602">
        <w:rPr>
          <w:sz w:val="20"/>
          <w:szCs w:val="20"/>
        </w:rPr>
        <w:t xml:space="preserve"> 2017/2018</w:t>
      </w:r>
      <w:r w:rsidRPr="00F25602">
        <w:rPr>
          <w:sz w:val="20"/>
          <w:szCs w:val="20"/>
          <w:lang w:val="id-ID"/>
        </w:rPr>
        <w:t xml:space="preserve"> </w:t>
      </w:r>
      <w:r w:rsidR="00351305" w:rsidRPr="00F25602">
        <w:rPr>
          <w:sz w:val="20"/>
          <w:szCs w:val="20"/>
          <w:lang w:val="id-ID"/>
        </w:rPr>
        <w:t xml:space="preserve">Pada Mata Kuliah Pengantar Dasar Matematika </w:t>
      </w:r>
      <w:r w:rsidRPr="00F25602">
        <w:rPr>
          <w:sz w:val="20"/>
          <w:szCs w:val="20"/>
          <w:lang w:val="id-ID"/>
        </w:rPr>
        <w:t>yang melibatkan dua kelas.</w:t>
      </w:r>
      <w:proofErr w:type="gramEnd"/>
      <w:r w:rsidRPr="00F25602">
        <w:rPr>
          <w:sz w:val="20"/>
          <w:szCs w:val="20"/>
          <w:lang w:val="id-ID"/>
        </w:rPr>
        <w:t xml:space="preserve"> Kelas pertama memperoleh pembelajaran menggunakan model pembelajaran </w:t>
      </w:r>
      <w:r w:rsidRPr="00F25602">
        <w:rPr>
          <w:i/>
          <w:sz w:val="20"/>
          <w:szCs w:val="20"/>
          <w:lang w:val="id-ID"/>
        </w:rPr>
        <w:t>Self-Directed Learning</w:t>
      </w:r>
      <w:r w:rsidRPr="00F25602">
        <w:rPr>
          <w:sz w:val="20"/>
          <w:szCs w:val="20"/>
          <w:lang w:val="id-ID"/>
        </w:rPr>
        <w:t xml:space="preserve"> dan kelas kedua memperoleh pembelajaran menggunakan konvensional.</w:t>
      </w:r>
    </w:p>
    <w:p w:rsidR="007A713E" w:rsidRPr="00F25602" w:rsidRDefault="00351305" w:rsidP="00351305">
      <w:pPr>
        <w:pBdr>
          <w:top w:val="nil"/>
          <w:left w:val="nil"/>
          <w:bottom w:val="nil"/>
          <w:right w:val="nil"/>
          <w:between w:val="nil"/>
        </w:pBdr>
        <w:ind w:firstLine="216"/>
        <w:jc w:val="both"/>
        <w:rPr>
          <w:sz w:val="20"/>
          <w:szCs w:val="20"/>
          <w:lang w:val="id-ID"/>
        </w:rPr>
      </w:pPr>
      <w:r w:rsidRPr="00F25602">
        <w:rPr>
          <w:sz w:val="20"/>
          <w:szCs w:val="20"/>
          <w:lang w:val="id-ID"/>
        </w:rPr>
        <w:lastRenderedPageBreak/>
        <w:t>Instrumen yang digunakan dalam penelitian ini adalah tes. Instrumen tes yang dibuat adalah tes tertulis kemampuan pemahama</w:t>
      </w:r>
      <w:r w:rsidR="00F25602" w:rsidRPr="00F25602">
        <w:rPr>
          <w:sz w:val="20"/>
          <w:szCs w:val="20"/>
          <w:lang w:val="id-ID"/>
        </w:rPr>
        <w:t xml:space="preserve">n matematis berdasarkan indikator </w:t>
      </w:r>
      <w:r w:rsidRPr="00F25602">
        <w:rPr>
          <w:sz w:val="20"/>
          <w:szCs w:val="20"/>
          <w:lang w:val="id-ID"/>
        </w:rPr>
        <w:t>pemahaman matematis menurut polya, yaitu pemahaman mekanikal, pemahaman induktif, pemahaman rasinoal, dan pemahaman intuitif untuk memperoleh data mengenai kemampuan pemahaman matematis mahasiswa</w:t>
      </w:r>
    </w:p>
    <w:p w:rsidR="007A713E" w:rsidRPr="00F25602" w:rsidRDefault="009449F5">
      <w:pPr>
        <w:numPr>
          <w:ilvl w:val="0"/>
          <w:numId w:val="3"/>
        </w:numPr>
        <w:pBdr>
          <w:top w:val="nil"/>
          <w:left w:val="nil"/>
          <w:bottom w:val="nil"/>
          <w:right w:val="nil"/>
          <w:between w:val="nil"/>
        </w:pBdr>
        <w:spacing w:before="240" w:after="80"/>
        <w:jc w:val="center"/>
      </w:pPr>
      <w:r w:rsidRPr="00F25602">
        <w:rPr>
          <w:smallCaps/>
          <w:sz w:val="20"/>
          <w:szCs w:val="20"/>
          <w:lang w:val="id-ID"/>
        </w:rPr>
        <w:t>Hasil dan pembahasan</w:t>
      </w:r>
    </w:p>
    <w:p w:rsidR="005850F9" w:rsidRPr="00F25602" w:rsidRDefault="009449F5" w:rsidP="005850F9">
      <w:pPr>
        <w:pBdr>
          <w:top w:val="nil"/>
          <w:left w:val="nil"/>
          <w:bottom w:val="nil"/>
          <w:right w:val="nil"/>
          <w:between w:val="nil"/>
        </w:pBdr>
        <w:ind w:firstLine="215"/>
        <w:jc w:val="both"/>
        <w:rPr>
          <w:sz w:val="20"/>
          <w:szCs w:val="20"/>
          <w:lang w:val="id-ID"/>
        </w:rPr>
      </w:pPr>
      <w:proofErr w:type="spellStart"/>
      <w:proofErr w:type="gramStart"/>
      <w:r w:rsidRPr="00F25602">
        <w:rPr>
          <w:sz w:val="20"/>
          <w:szCs w:val="20"/>
        </w:rPr>
        <w:t>Tujuan</w:t>
      </w:r>
      <w:proofErr w:type="spellEnd"/>
      <w:r w:rsidRPr="00F25602">
        <w:rPr>
          <w:sz w:val="20"/>
          <w:szCs w:val="20"/>
        </w:rPr>
        <w:t xml:space="preserve"> </w:t>
      </w:r>
      <w:proofErr w:type="spellStart"/>
      <w:r w:rsidRPr="00F25602">
        <w:rPr>
          <w:sz w:val="20"/>
          <w:szCs w:val="20"/>
        </w:rPr>
        <w:t>penelitian</w:t>
      </w:r>
      <w:proofErr w:type="spellEnd"/>
      <w:r w:rsidRPr="00F25602">
        <w:rPr>
          <w:sz w:val="20"/>
          <w:szCs w:val="20"/>
        </w:rPr>
        <w:t xml:space="preserve"> </w:t>
      </w:r>
      <w:proofErr w:type="spellStart"/>
      <w:r w:rsidRPr="00F25602">
        <w:rPr>
          <w:sz w:val="20"/>
          <w:szCs w:val="20"/>
        </w:rPr>
        <w:t>ini</w:t>
      </w:r>
      <w:proofErr w:type="spellEnd"/>
      <w:r w:rsidRPr="00F25602">
        <w:rPr>
          <w:sz w:val="20"/>
          <w:szCs w:val="20"/>
        </w:rPr>
        <w:t xml:space="preserve"> </w:t>
      </w:r>
      <w:proofErr w:type="spellStart"/>
      <w:r w:rsidRPr="00F25602">
        <w:rPr>
          <w:sz w:val="20"/>
          <w:szCs w:val="20"/>
        </w:rPr>
        <w:t>adalah</w:t>
      </w:r>
      <w:proofErr w:type="spellEnd"/>
      <w:r w:rsidRPr="00F25602">
        <w:rPr>
          <w:sz w:val="20"/>
          <w:szCs w:val="20"/>
        </w:rPr>
        <w:t xml:space="preserve"> </w:t>
      </w:r>
      <w:proofErr w:type="spellStart"/>
      <w:r w:rsidRPr="00F25602">
        <w:rPr>
          <w:sz w:val="20"/>
          <w:szCs w:val="20"/>
        </w:rPr>
        <w:t>untuk</w:t>
      </w:r>
      <w:proofErr w:type="spellEnd"/>
      <w:r w:rsidRPr="00F25602">
        <w:rPr>
          <w:sz w:val="20"/>
          <w:szCs w:val="20"/>
        </w:rPr>
        <w:t xml:space="preserve"> </w:t>
      </w:r>
      <w:proofErr w:type="spellStart"/>
      <w:r w:rsidRPr="00F25602">
        <w:rPr>
          <w:sz w:val="20"/>
          <w:szCs w:val="20"/>
        </w:rPr>
        <w:t>menelaah</w:t>
      </w:r>
      <w:proofErr w:type="spellEnd"/>
      <w:r w:rsidRPr="00F25602">
        <w:rPr>
          <w:sz w:val="20"/>
          <w:szCs w:val="20"/>
        </w:rPr>
        <w:t xml:space="preserve"> </w:t>
      </w:r>
      <w:proofErr w:type="spellStart"/>
      <w:r w:rsidRPr="00F25602">
        <w:rPr>
          <w:sz w:val="20"/>
          <w:szCs w:val="20"/>
        </w:rPr>
        <w:t>peningkatan</w:t>
      </w:r>
      <w:proofErr w:type="spellEnd"/>
      <w:r w:rsidRPr="00F25602">
        <w:rPr>
          <w:sz w:val="20"/>
          <w:szCs w:val="20"/>
        </w:rPr>
        <w:t xml:space="preserve"> </w:t>
      </w:r>
      <w:proofErr w:type="spellStart"/>
      <w:r w:rsidRPr="00F25602">
        <w:rPr>
          <w:sz w:val="20"/>
          <w:szCs w:val="20"/>
        </w:rPr>
        <w:t>kemampuan</w:t>
      </w:r>
      <w:proofErr w:type="spellEnd"/>
      <w:r w:rsidRPr="00F25602">
        <w:rPr>
          <w:sz w:val="20"/>
          <w:szCs w:val="20"/>
        </w:rPr>
        <w:t xml:space="preserve"> </w:t>
      </w:r>
      <w:proofErr w:type="spellStart"/>
      <w:r w:rsidR="00F25602" w:rsidRPr="00F25602">
        <w:rPr>
          <w:sz w:val="20"/>
          <w:szCs w:val="20"/>
        </w:rPr>
        <w:t>pemahaman</w:t>
      </w:r>
      <w:proofErr w:type="spellEnd"/>
      <w:r w:rsidR="00F25602" w:rsidRPr="00F25602">
        <w:rPr>
          <w:sz w:val="20"/>
          <w:szCs w:val="20"/>
        </w:rPr>
        <w:t xml:space="preserve"> </w:t>
      </w:r>
      <w:proofErr w:type="spellStart"/>
      <w:r w:rsidR="00F25602" w:rsidRPr="00F25602">
        <w:rPr>
          <w:sz w:val="20"/>
          <w:szCs w:val="20"/>
        </w:rPr>
        <w:t>matematis</w:t>
      </w:r>
      <w:proofErr w:type="spellEnd"/>
      <w:r w:rsidR="00F25602" w:rsidRPr="00F25602">
        <w:rPr>
          <w:sz w:val="20"/>
          <w:szCs w:val="20"/>
        </w:rPr>
        <w:t xml:space="preserve"> </w:t>
      </w:r>
      <w:r w:rsidR="00F25602" w:rsidRPr="00F25602">
        <w:rPr>
          <w:sz w:val="20"/>
          <w:szCs w:val="20"/>
          <w:lang w:val="id-ID"/>
        </w:rPr>
        <w:t>antara</w:t>
      </w:r>
      <w:r w:rsidRPr="00F25602">
        <w:rPr>
          <w:sz w:val="20"/>
          <w:szCs w:val="20"/>
        </w:rPr>
        <w:t xml:space="preserve"> </w:t>
      </w:r>
      <w:proofErr w:type="spellStart"/>
      <w:r w:rsidRPr="00F25602">
        <w:rPr>
          <w:sz w:val="20"/>
          <w:szCs w:val="20"/>
        </w:rPr>
        <w:t>mahasiswa</w:t>
      </w:r>
      <w:proofErr w:type="spellEnd"/>
      <w:r w:rsidRPr="00F25602">
        <w:rPr>
          <w:sz w:val="20"/>
          <w:szCs w:val="20"/>
        </w:rPr>
        <w:t xml:space="preserve"> yang </w:t>
      </w:r>
      <w:proofErr w:type="spellStart"/>
      <w:r w:rsidRPr="00F25602">
        <w:rPr>
          <w:sz w:val="20"/>
          <w:szCs w:val="20"/>
        </w:rPr>
        <w:t>mendapat</w:t>
      </w:r>
      <w:proofErr w:type="spellEnd"/>
      <w:r w:rsidRPr="00F25602">
        <w:rPr>
          <w:sz w:val="20"/>
          <w:szCs w:val="20"/>
        </w:rPr>
        <w:t xml:space="preserve"> </w:t>
      </w:r>
      <w:proofErr w:type="spellStart"/>
      <w:r w:rsidRPr="00F25602">
        <w:rPr>
          <w:sz w:val="20"/>
          <w:szCs w:val="20"/>
        </w:rPr>
        <w:t>pembelajaran</w:t>
      </w:r>
      <w:proofErr w:type="spellEnd"/>
      <w:r w:rsidRPr="00F25602">
        <w:rPr>
          <w:sz w:val="20"/>
          <w:szCs w:val="20"/>
        </w:rPr>
        <w:t xml:space="preserve"> </w:t>
      </w:r>
      <w:proofErr w:type="spellStart"/>
      <w:r w:rsidRPr="00F25602">
        <w:rPr>
          <w:sz w:val="20"/>
          <w:szCs w:val="20"/>
        </w:rPr>
        <w:t>menggunakan</w:t>
      </w:r>
      <w:proofErr w:type="spellEnd"/>
      <w:r w:rsidRPr="00F25602">
        <w:rPr>
          <w:sz w:val="20"/>
          <w:szCs w:val="20"/>
        </w:rPr>
        <w:t xml:space="preserve"> </w:t>
      </w:r>
      <w:r w:rsidRPr="00F25602">
        <w:rPr>
          <w:sz w:val="20"/>
          <w:szCs w:val="20"/>
          <w:lang w:val="id-ID"/>
        </w:rPr>
        <w:t xml:space="preserve">model pembelajaran </w:t>
      </w:r>
      <w:r w:rsidRPr="00F25602">
        <w:rPr>
          <w:i/>
          <w:sz w:val="20"/>
          <w:szCs w:val="20"/>
          <w:lang w:val="id-ID"/>
        </w:rPr>
        <w:t>Self-Directed Learning</w:t>
      </w:r>
      <w:r w:rsidRPr="00F25602">
        <w:rPr>
          <w:sz w:val="20"/>
          <w:szCs w:val="20"/>
          <w:lang w:val="id-ID"/>
        </w:rPr>
        <w:t xml:space="preserve"> </w:t>
      </w:r>
      <w:proofErr w:type="spellStart"/>
      <w:r w:rsidRPr="00F25602">
        <w:rPr>
          <w:sz w:val="20"/>
          <w:szCs w:val="20"/>
        </w:rPr>
        <w:t>dan</w:t>
      </w:r>
      <w:proofErr w:type="spellEnd"/>
      <w:r w:rsidRPr="00F25602">
        <w:rPr>
          <w:sz w:val="20"/>
          <w:szCs w:val="20"/>
        </w:rPr>
        <w:t xml:space="preserve"> </w:t>
      </w:r>
      <w:proofErr w:type="spellStart"/>
      <w:r w:rsidRPr="00F25602">
        <w:rPr>
          <w:sz w:val="20"/>
          <w:szCs w:val="20"/>
        </w:rPr>
        <w:t>mahasiswa</w:t>
      </w:r>
      <w:proofErr w:type="spellEnd"/>
      <w:r w:rsidRPr="00F25602">
        <w:rPr>
          <w:sz w:val="20"/>
          <w:szCs w:val="20"/>
        </w:rPr>
        <w:t xml:space="preserve"> yang </w:t>
      </w:r>
      <w:proofErr w:type="spellStart"/>
      <w:r w:rsidRPr="00F25602">
        <w:rPr>
          <w:sz w:val="20"/>
          <w:szCs w:val="20"/>
        </w:rPr>
        <w:t>mendapat</w:t>
      </w:r>
      <w:proofErr w:type="spellEnd"/>
      <w:r w:rsidRPr="00F25602">
        <w:rPr>
          <w:sz w:val="20"/>
          <w:szCs w:val="20"/>
        </w:rPr>
        <w:t xml:space="preserve"> </w:t>
      </w:r>
      <w:proofErr w:type="spellStart"/>
      <w:r w:rsidRPr="00F25602">
        <w:rPr>
          <w:sz w:val="20"/>
          <w:szCs w:val="20"/>
        </w:rPr>
        <w:t>pembelajaran</w:t>
      </w:r>
      <w:proofErr w:type="spellEnd"/>
      <w:r w:rsidRPr="00F25602">
        <w:rPr>
          <w:sz w:val="20"/>
          <w:szCs w:val="20"/>
        </w:rPr>
        <w:t xml:space="preserve"> </w:t>
      </w:r>
      <w:proofErr w:type="spellStart"/>
      <w:r w:rsidRPr="00F25602">
        <w:rPr>
          <w:sz w:val="20"/>
          <w:szCs w:val="20"/>
        </w:rPr>
        <w:t>dengan</w:t>
      </w:r>
      <w:proofErr w:type="spellEnd"/>
      <w:r w:rsidRPr="00F25602">
        <w:rPr>
          <w:sz w:val="20"/>
          <w:szCs w:val="20"/>
        </w:rPr>
        <w:t xml:space="preserve"> </w:t>
      </w:r>
      <w:proofErr w:type="spellStart"/>
      <w:r w:rsidRPr="00F25602">
        <w:rPr>
          <w:sz w:val="20"/>
          <w:szCs w:val="20"/>
        </w:rPr>
        <w:t>konvensional</w:t>
      </w:r>
      <w:proofErr w:type="spellEnd"/>
      <w:r w:rsidRPr="00F25602">
        <w:rPr>
          <w:sz w:val="20"/>
          <w:szCs w:val="20"/>
        </w:rPr>
        <w:t>.</w:t>
      </w:r>
      <w:proofErr w:type="gramEnd"/>
      <w:r w:rsidRPr="00F25602">
        <w:rPr>
          <w:sz w:val="20"/>
          <w:szCs w:val="20"/>
        </w:rPr>
        <w:t xml:space="preserve"> </w:t>
      </w:r>
      <w:proofErr w:type="spellStart"/>
      <w:proofErr w:type="gramStart"/>
      <w:r w:rsidRPr="00F25602">
        <w:rPr>
          <w:sz w:val="20"/>
          <w:szCs w:val="20"/>
        </w:rPr>
        <w:t>Untuk</w:t>
      </w:r>
      <w:proofErr w:type="spellEnd"/>
      <w:r w:rsidRPr="00F25602">
        <w:rPr>
          <w:sz w:val="20"/>
          <w:szCs w:val="20"/>
        </w:rPr>
        <w:t xml:space="preserve"> </w:t>
      </w:r>
      <w:proofErr w:type="spellStart"/>
      <w:r w:rsidRPr="00F25602">
        <w:rPr>
          <w:sz w:val="20"/>
          <w:szCs w:val="20"/>
        </w:rPr>
        <w:t>mencapai</w:t>
      </w:r>
      <w:proofErr w:type="spellEnd"/>
      <w:r w:rsidRPr="00F25602">
        <w:rPr>
          <w:sz w:val="20"/>
          <w:szCs w:val="20"/>
        </w:rPr>
        <w:t xml:space="preserve"> </w:t>
      </w:r>
      <w:proofErr w:type="spellStart"/>
      <w:r w:rsidRPr="00F25602">
        <w:rPr>
          <w:sz w:val="20"/>
          <w:szCs w:val="20"/>
        </w:rPr>
        <w:t>tujuan</w:t>
      </w:r>
      <w:proofErr w:type="spellEnd"/>
      <w:r w:rsidRPr="00F25602">
        <w:rPr>
          <w:sz w:val="20"/>
          <w:szCs w:val="20"/>
        </w:rPr>
        <w:t xml:space="preserve"> </w:t>
      </w:r>
      <w:proofErr w:type="spellStart"/>
      <w:r w:rsidRPr="00F25602">
        <w:rPr>
          <w:sz w:val="20"/>
          <w:szCs w:val="20"/>
        </w:rPr>
        <w:t>tersebut</w:t>
      </w:r>
      <w:proofErr w:type="spellEnd"/>
      <w:r w:rsidRPr="00F25602">
        <w:rPr>
          <w:sz w:val="20"/>
          <w:szCs w:val="20"/>
        </w:rPr>
        <w:t xml:space="preserve"> </w:t>
      </w:r>
      <w:proofErr w:type="spellStart"/>
      <w:r w:rsidRPr="00F25602">
        <w:rPr>
          <w:sz w:val="20"/>
          <w:szCs w:val="20"/>
        </w:rPr>
        <w:t>dilakukan</w:t>
      </w:r>
      <w:proofErr w:type="spellEnd"/>
      <w:r w:rsidRPr="00F25602">
        <w:rPr>
          <w:sz w:val="20"/>
          <w:szCs w:val="20"/>
        </w:rPr>
        <w:t xml:space="preserve"> </w:t>
      </w:r>
      <w:proofErr w:type="spellStart"/>
      <w:r w:rsidRPr="00F25602">
        <w:rPr>
          <w:sz w:val="20"/>
          <w:szCs w:val="20"/>
        </w:rPr>
        <w:t>pengolahan</w:t>
      </w:r>
      <w:proofErr w:type="spellEnd"/>
      <w:r w:rsidRPr="00F25602">
        <w:rPr>
          <w:sz w:val="20"/>
          <w:szCs w:val="20"/>
        </w:rPr>
        <w:t xml:space="preserve"> data </w:t>
      </w:r>
      <w:proofErr w:type="spellStart"/>
      <w:r w:rsidRPr="00F25602">
        <w:rPr>
          <w:sz w:val="20"/>
          <w:szCs w:val="20"/>
        </w:rPr>
        <w:t>dengan</w:t>
      </w:r>
      <w:proofErr w:type="spellEnd"/>
      <w:r w:rsidRPr="00F25602">
        <w:rPr>
          <w:sz w:val="20"/>
          <w:szCs w:val="20"/>
        </w:rPr>
        <w:t xml:space="preserve"> </w:t>
      </w:r>
      <w:proofErr w:type="spellStart"/>
      <w:r w:rsidRPr="00F25602">
        <w:rPr>
          <w:sz w:val="20"/>
          <w:szCs w:val="20"/>
        </w:rPr>
        <w:t>menggunakan</w:t>
      </w:r>
      <w:proofErr w:type="spellEnd"/>
      <w:r w:rsidRPr="00F25602">
        <w:rPr>
          <w:sz w:val="20"/>
          <w:szCs w:val="20"/>
        </w:rPr>
        <w:t xml:space="preserve"> SPSS.</w:t>
      </w:r>
      <w:proofErr w:type="gramEnd"/>
      <w:r w:rsidRPr="00F25602">
        <w:rPr>
          <w:sz w:val="20"/>
          <w:szCs w:val="20"/>
        </w:rPr>
        <w:t xml:space="preserve"> </w:t>
      </w:r>
      <w:proofErr w:type="spellStart"/>
      <w:proofErr w:type="gramStart"/>
      <w:r w:rsidRPr="00F25602">
        <w:rPr>
          <w:sz w:val="20"/>
          <w:szCs w:val="20"/>
        </w:rPr>
        <w:t>Berikut</w:t>
      </w:r>
      <w:proofErr w:type="spellEnd"/>
      <w:r w:rsidRPr="00F25602">
        <w:rPr>
          <w:sz w:val="20"/>
          <w:szCs w:val="20"/>
        </w:rPr>
        <w:t xml:space="preserve"> </w:t>
      </w:r>
      <w:proofErr w:type="spellStart"/>
      <w:r w:rsidRPr="00F25602">
        <w:rPr>
          <w:sz w:val="20"/>
          <w:szCs w:val="20"/>
        </w:rPr>
        <w:t>ini</w:t>
      </w:r>
      <w:proofErr w:type="spellEnd"/>
      <w:r w:rsidRPr="00F25602">
        <w:rPr>
          <w:sz w:val="20"/>
          <w:szCs w:val="20"/>
        </w:rPr>
        <w:t xml:space="preserve"> </w:t>
      </w:r>
      <w:proofErr w:type="spellStart"/>
      <w:r w:rsidRPr="00F25602">
        <w:rPr>
          <w:sz w:val="20"/>
          <w:szCs w:val="20"/>
        </w:rPr>
        <w:t>uraian</w:t>
      </w:r>
      <w:proofErr w:type="spellEnd"/>
      <w:r w:rsidRPr="00F25602">
        <w:rPr>
          <w:sz w:val="20"/>
          <w:szCs w:val="20"/>
        </w:rPr>
        <w:t xml:space="preserve"> </w:t>
      </w:r>
      <w:proofErr w:type="spellStart"/>
      <w:r w:rsidRPr="00F25602">
        <w:rPr>
          <w:sz w:val="20"/>
          <w:szCs w:val="20"/>
        </w:rPr>
        <w:t>hasil</w:t>
      </w:r>
      <w:proofErr w:type="spellEnd"/>
      <w:r w:rsidRPr="00F25602">
        <w:rPr>
          <w:sz w:val="20"/>
          <w:szCs w:val="20"/>
        </w:rPr>
        <w:t xml:space="preserve"> </w:t>
      </w:r>
      <w:proofErr w:type="spellStart"/>
      <w:r w:rsidRPr="00F25602">
        <w:rPr>
          <w:sz w:val="20"/>
          <w:szCs w:val="20"/>
        </w:rPr>
        <w:t>penelitian</w:t>
      </w:r>
      <w:proofErr w:type="spellEnd"/>
      <w:r w:rsidRPr="00F25602">
        <w:rPr>
          <w:sz w:val="20"/>
          <w:szCs w:val="20"/>
        </w:rPr>
        <w:t xml:space="preserve"> </w:t>
      </w:r>
      <w:proofErr w:type="spellStart"/>
      <w:r w:rsidRPr="00F25602">
        <w:rPr>
          <w:sz w:val="20"/>
          <w:szCs w:val="20"/>
        </w:rPr>
        <w:t>dan</w:t>
      </w:r>
      <w:proofErr w:type="spellEnd"/>
      <w:r w:rsidRPr="00F25602">
        <w:rPr>
          <w:sz w:val="20"/>
          <w:szCs w:val="20"/>
        </w:rPr>
        <w:t xml:space="preserve"> </w:t>
      </w:r>
      <w:proofErr w:type="spellStart"/>
      <w:r w:rsidRPr="00F25602">
        <w:rPr>
          <w:sz w:val="20"/>
          <w:szCs w:val="20"/>
        </w:rPr>
        <w:t>pembahasannya</w:t>
      </w:r>
      <w:proofErr w:type="spellEnd"/>
      <w:r w:rsidRPr="00F25602">
        <w:rPr>
          <w:sz w:val="20"/>
          <w:szCs w:val="20"/>
        </w:rPr>
        <w:t>.</w:t>
      </w:r>
      <w:proofErr w:type="gramEnd"/>
    </w:p>
    <w:p w:rsidR="009449F5" w:rsidRPr="00F25602" w:rsidRDefault="009449F5" w:rsidP="005850F9">
      <w:pPr>
        <w:pBdr>
          <w:top w:val="nil"/>
          <w:left w:val="nil"/>
          <w:bottom w:val="nil"/>
          <w:right w:val="nil"/>
          <w:between w:val="nil"/>
        </w:pBdr>
        <w:ind w:firstLine="215"/>
        <w:jc w:val="both"/>
        <w:rPr>
          <w:sz w:val="20"/>
          <w:szCs w:val="20"/>
          <w:lang w:val="id-ID"/>
        </w:rPr>
      </w:pPr>
      <w:r w:rsidRPr="00F25602">
        <w:rPr>
          <w:rFonts w:eastAsia="Calibri"/>
          <w:sz w:val="20"/>
          <w:szCs w:val="20"/>
          <w:lang w:val="id-ID" w:eastAsia="en-US"/>
        </w:rPr>
        <w:t>Untuk mengetahui bahwa ada perbedaan atau tidak ada perbedaan kemampuan awal pemahaman matematis dilakukan uji kesamaan rataan. Terlebih dahulu dilakukan uji normalitas dan uji homogenitas, sebagai persyaratan dalam menentukan uji statistik yang harus digunakan.</w:t>
      </w:r>
    </w:p>
    <w:p w:rsidR="00182C70" w:rsidRPr="00F25602" w:rsidRDefault="00182C70" w:rsidP="001040F4">
      <w:pPr>
        <w:pBdr>
          <w:top w:val="nil"/>
          <w:left w:val="nil"/>
          <w:bottom w:val="nil"/>
          <w:right w:val="nil"/>
          <w:between w:val="nil"/>
        </w:pBdr>
        <w:jc w:val="both"/>
        <w:rPr>
          <w:rFonts w:eastAsia="Calibri"/>
          <w:sz w:val="20"/>
          <w:szCs w:val="20"/>
          <w:lang w:val="id-ID" w:eastAsia="en-US"/>
        </w:rPr>
      </w:pPr>
    </w:p>
    <w:p w:rsidR="009449F5" w:rsidRPr="00F25602" w:rsidRDefault="00182C70" w:rsidP="00182C70">
      <w:pPr>
        <w:pBdr>
          <w:top w:val="nil"/>
          <w:left w:val="nil"/>
          <w:bottom w:val="nil"/>
          <w:right w:val="nil"/>
          <w:between w:val="nil"/>
        </w:pBdr>
        <w:jc w:val="center"/>
        <w:rPr>
          <w:sz w:val="20"/>
          <w:szCs w:val="20"/>
          <w:lang w:val="id-ID"/>
        </w:rPr>
      </w:pPr>
      <w:r w:rsidRPr="00F25602">
        <w:rPr>
          <w:sz w:val="20"/>
          <w:szCs w:val="20"/>
          <w:lang w:val="id-ID"/>
        </w:rPr>
        <w:t>TABEL I</w:t>
      </w:r>
    </w:p>
    <w:p w:rsidR="00182C70" w:rsidRPr="00F25602" w:rsidRDefault="00182C70" w:rsidP="00182C70">
      <w:pPr>
        <w:pBdr>
          <w:top w:val="nil"/>
          <w:left w:val="nil"/>
          <w:bottom w:val="nil"/>
          <w:right w:val="nil"/>
          <w:between w:val="nil"/>
        </w:pBdr>
        <w:jc w:val="center"/>
        <w:rPr>
          <w:sz w:val="20"/>
          <w:szCs w:val="20"/>
          <w:lang w:val="id-ID"/>
        </w:rPr>
      </w:pPr>
      <w:r w:rsidRPr="00F25602">
        <w:rPr>
          <w:sz w:val="20"/>
          <w:szCs w:val="20"/>
          <w:lang w:val="id-ID"/>
        </w:rPr>
        <w:t xml:space="preserve">Uji Normalitas </w:t>
      </w:r>
    </w:p>
    <w:p w:rsidR="00182C70" w:rsidRPr="00F25602" w:rsidRDefault="00182C70" w:rsidP="00182C70">
      <w:pPr>
        <w:pBdr>
          <w:top w:val="nil"/>
          <w:left w:val="nil"/>
          <w:bottom w:val="nil"/>
          <w:right w:val="nil"/>
          <w:between w:val="nil"/>
        </w:pBdr>
        <w:jc w:val="center"/>
        <w:rPr>
          <w:sz w:val="20"/>
          <w:szCs w:val="20"/>
          <w:lang w:val="id-ID"/>
        </w:rPr>
      </w:pPr>
      <w:r w:rsidRPr="00F25602">
        <w:rPr>
          <w:sz w:val="20"/>
          <w:szCs w:val="20"/>
          <w:lang w:val="id-ID"/>
        </w:rPr>
        <w:t>Skor Pretes Kemampuan Pemahaman matematis</w:t>
      </w:r>
    </w:p>
    <w:p w:rsidR="002F03C1" w:rsidRPr="00F25602" w:rsidRDefault="002F03C1" w:rsidP="00182C70">
      <w:pPr>
        <w:pBdr>
          <w:top w:val="nil"/>
          <w:left w:val="nil"/>
          <w:bottom w:val="nil"/>
          <w:right w:val="nil"/>
          <w:between w:val="nil"/>
        </w:pBdr>
        <w:jc w:val="center"/>
        <w:rPr>
          <w:sz w:val="20"/>
          <w:szCs w:val="20"/>
          <w:lang w:val="id-ID"/>
        </w:rPr>
      </w:pP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5"/>
        <w:gridCol w:w="2148"/>
        <w:gridCol w:w="993"/>
        <w:gridCol w:w="567"/>
        <w:gridCol w:w="567"/>
      </w:tblGrid>
      <w:tr w:rsidR="00F25602" w:rsidRPr="00F25602" w:rsidTr="002F03C1">
        <w:tc>
          <w:tcPr>
            <w:tcW w:w="795" w:type="dxa"/>
            <w:vMerge w:val="restart"/>
            <w:tcBorders>
              <w:top w:val="single" w:sz="4" w:space="0" w:color="auto"/>
              <w:bottom w:val="single" w:sz="4" w:space="0" w:color="auto"/>
            </w:tcBorders>
          </w:tcPr>
          <w:p w:rsidR="002F03C1" w:rsidRPr="00F25602" w:rsidRDefault="002F03C1" w:rsidP="002F03C1">
            <w:pPr>
              <w:rPr>
                <w:sz w:val="20"/>
                <w:szCs w:val="20"/>
              </w:rPr>
            </w:pPr>
          </w:p>
        </w:tc>
        <w:tc>
          <w:tcPr>
            <w:tcW w:w="2148" w:type="dxa"/>
            <w:vMerge w:val="restart"/>
            <w:tcBorders>
              <w:top w:val="single" w:sz="4" w:space="0" w:color="auto"/>
              <w:bottom w:val="single" w:sz="4" w:space="0" w:color="auto"/>
            </w:tcBorders>
            <w:vAlign w:val="center"/>
          </w:tcPr>
          <w:p w:rsidR="002F03C1" w:rsidRPr="00F25602" w:rsidRDefault="002F03C1" w:rsidP="002F03C1">
            <w:pPr>
              <w:jc w:val="center"/>
              <w:rPr>
                <w:rFonts w:ascii="Times New Roman" w:hAnsi="Times New Roman"/>
                <w:sz w:val="20"/>
                <w:szCs w:val="20"/>
              </w:rPr>
            </w:pPr>
            <w:r w:rsidRPr="00F25602">
              <w:rPr>
                <w:rFonts w:ascii="Times New Roman" w:hAnsi="Times New Roman"/>
                <w:sz w:val="20"/>
                <w:szCs w:val="20"/>
              </w:rPr>
              <w:t>KELOMPOK</w:t>
            </w:r>
          </w:p>
        </w:tc>
        <w:tc>
          <w:tcPr>
            <w:tcW w:w="2127" w:type="dxa"/>
            <w:gridSpan w:val="3"/>
            <w:tcBorders>
              <w:top w:val="single" w:sz="4" w:space="0" w:color="auto"/>
              <w:left w:val="nil"/>
              <w:bottom w:val="single" w:sz="4" w:space="0" w:color="auto"/>
            </w:tcBorders>
          </w:tcPr>
          <w:p w:rsidR="002F03C1" w:rsidRPr="00F25602" w:rsidRDefault="002F03C1" w:rsidP="002F03C1">
            <w:pPr>
              <w:jc w:val="center"/>
              <w:rPr>
                <w:rFonts w:ascii="Times New Roman" w:hAnsi="Times New Roman"/>
                <w:sz w:val="20"/>
                <w:szCs w:val="20"/>
              </w:rPr>
            </w:pPr>
            <w:r w:rsidRPr="00F25602">
              <w:rPr>
                <w:rFonts w:ascii="Times New Roman" w:hAnsi="Times New Roman"/>
                <w:sz w:val="20"/>
                <w:szCs w:val="20"/>
              </w:rPr>
              <w:t>Shapiro-Wilk</w:t>
            </w:r>
          </w:p>
        </w:tc>
      </w:tr>
      <w:tr w:rsidR="00F25602" w:rsidRPr="00F25602" w:rsidTr="002F03C1">
        <w:tc>
          <w:tcPr>
            <w:tcW w:w="795" w:type="dxa"/>
            <w:vMerge/>
            <w:tcBorders>
              <w:top w:val="single" w:sz="4" w:space="0" w:color="auto"/>
              <w:bottom w:val="single" w:sz="4" w:space="0" w:color="auto"/>
            </w:tcBorders>
          </w:tcPr>
          <w:p w:rsidR="002F03C1" w:rsidRPr="00F25602" w:rsidRDefault="002F03C1" w:rsidP="002F03C1">
            <w:pPr>
              <w:rPr>
                <w:sz w:val="20"/>
                <w:szCs w:val="20"/>
              </w:rPr>
            </w:pPr>
          </w:p>
        </w:tc>
        <w:tc>
          <w:tcPr>
            <w:tcW w:w="2148" w:type="dxa"/>
            <w:vMerge/>
            <w:tcBorders>
              <w:top w:val="single" w:sz="4" w:space="0" w:color="auto"/>
              <w:bottom w:val="single" w:sz="4" w:space="0" w:color="auto"/>
            </w:tcBorders>
          </w:tcPr>
          <w:p w:rsidR="002F03C1" w:rsidRPr="00F25602" w:rsidRDefault="002F03C1" w:rsidP="002F03C1">
            <w:pPr>
              <w:rPr>
                <w:rFonts w:ascii="Times New Roman" w:hAnsi="Times New Roman"/>
                <w:sz w:val="20"/>
                <w:szCs w:val="20"/>
              </w:rPr>
            </w:pPr>
          </w:p>
        </w:tc>
        <w:tc>
          <w:tcPr>
            <w:tcW w:w="993" w:type="dxa"/>
            <w:tcBorders>
              <w:top w:val="single" w:sz="4" w:space="0" w:color="auto"/>
              <w:left w:val="nil"/>
              <w:bottom w:val="single" w:sz="4" w:space="0" w:color="auto"/>
            </w:tcBorders>
            <w:vAlign w:val="bottom"/>
          </w:tcPr>
          <w:p w:rsidR="002F03C1" w:rsidRPr="00F25602" w:rsidRDefault="002F03C1" w:rsidP="002F03C1">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Statistic</w:t>
            </w:r>
          </w:p>
        </w:tc>
        <w:tc>
          <w:tcPr>
            <w:tcW w:w="567" w:type="dxa"/>
            <w:tcBorders>
              <w:top w:val="single" w:sz="4" w:space="0" w:color="auto"/>
              <w:bottom w:val="single" w:sz="4" w:space="0" w:color="auto"/>
            </w:tcBorders>
            <w:vAlign w:val="bottom"/>
          </w:tcPr>
          <w:p w:rsidR="002F03C1" w:rsidRPr="00F25602" w:rsidRDefault="002F03C1" w:rsidP="002F03C1">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df</w:t>
            </w:r>
          </w:p>
        </w:tc>
        <w:tc>
          <w:tcPr>
            <w:tcW w:w="567" w:type="dxa"/>
            <w:tcBorders>
              <w:top w:val="single" w:sz="4" w:space="0" w:color="auto"/>
              <w:bottom w:val="single" w:sz="4" w:space="0" w:color="auto"/>
            </w:tcBorders>
            <w:vAlign w:val="bottom"/>
          </w:tcPr>
          <w:p w:rsidR="002F03C1" w:rsidRPr="00F25602" w:rsidRDefault="002F03C1" w:rsidP="002F03C1">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Sig.</w:t>
            </w:r>
          </w:p>
        </w:tc>
      </w:tr>
      <w:tr w:rsidR="00F25602" w:rsidRPr="00F25602" w:rsidTr="002F0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5" w:type="dxa"/>
            <w:tcBorders>
              <w:top w:val="single" w:sz="4" w:space="0" w:color="auto"/>
              <w:left w:val="nil"/>
              <w:bottom w:val="nil"/>
              <w:right w:val="nil"/>
            </w:tcBorders>
          </w:tcPr>
          <w:p w:rsidR="002F03C1" w:rsidRPr="00F25602" w:rsidRDefault="002F03C1" w:rsidP="002F03C1">
            <w:pPr>
              <w:rPr>
                <w:rFonts w:ascii="Times New Roman" w:hAnsi="Times New Roman"/>
                <w:sz w:val="20"/>
                <w:szCs w:val="20"/>
              </w:rPr>
            </w:pPr>
            <w:r w:rsidRPr="00F25602">
              <w:rPr>
                <w:rFonts w:ascii="Times New Roman" w:hAnsi="Times New Roman"/>
                <w:sz w:val="20"/>
                <w:szCs w:val="20"/>
              </w:rPr>
              <w:t>NILAI</w:t>
            </w:r>
          </w:p>
        </w:tc>
        <w:tc>
          <w:tcPr>
            <w:tcW w:w="2148" w:type="dxa"/>
            <w:tcBorders>
              <w:top w:val="single" w:sz="4" w:space="0" w:color="auto"/>
              <w:left w:val="nil"/>
              <w:bottom w:val="nil"/>
              <w:right w:val="nil"/>
            </w:tcBorders>
          </w:tcPr>
          <w:p w:rsidR="002F03C1" w:rsidRPr="00F25602" w:rsidRDefault="002F03C1" w:rsidP="002F03C1">
            <w:pPr>
              <w:autoSpaceDE w:val="0"/>
              <w:autoSpaceDN w:val="0"/>
              <w:adjustRightInd w:val="0"/>
              <w:spacing w:line="320" w:lineRule="atLeast"/>
              <w:rPr>
                <w:rFonts w:ascii="Times New Roman" w:hAnsi="Times New Roman"/>
                <w:i/>
                <w:sz w:val="20"/>
                <w:szCs w:val="20"/>
              </w:rPr>
            </w:pPr>
            <w:r w:rsidRPr="00F25602">
              <w:rPr>
                <w:rFonts w:ascii="Times New Roman" w:hAnsi="Times New Roman"/>
                <w:i/>
                <w:sz w:val="20"/>
                <w:szCs w:val="20"/>
              </w:rPr>
              <w:t>Self-Directed Learning</w:t>
            </w:r>
          </w:p>
        </w:tc>
        <w:tc>
          <w:tcPr>
            <w:tcW w:w="993" w:type="dxa"/>
            <w:tcBorders>
              <w:top w:val="single" w:sz="4" w:space="0" w:color="auto"/>
              <w:left w:val="nil"/>
              <w:bottom w:val="nil"/>
              <w:right w:val="nil"/>
            </w:tcBorders>
            <w:vAlign w:val="center"/>
          </w:tcPr>
          <w:p w:rsidR="002F03C1" w:rsidRPr="00F25602" w:rsidRDefault="002F03C1" w:rsidP="002F03C1">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.850</w:t>
            </w:r>
          </w:p>
        </w:tc>
        <w:tc>
          <w:tcPr>
            <w:tcW w:w="567" w:type="dxa"/>
            <w:tcBorders>
              <w:top w:val="single" w:sz="4" w:space="0" w:color="auto"/>
              <w:left w:val="nil"/>
              <w:bottom w:val="nil"/>
              <w:right w:val="nil"/>
            </w:tcBorders>
            <w:vAlign w:val="center"/>
          </w:tcPr>
          <w:p w:rsidR="002F03C1" w:rsidRPr="00F25602" w:rsidRDefault="002F03C1" w:rsidP="002F03C1">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17</w:t>
            </w:r>
          </w:p>
        </w:tc>
        <w:tc>
          <w:tcPr>
            <w:tcW w:w="567" w:type="dxa"/>
            <w:tcBorders>
              <w:top w:val="single" w:sz="4" w:space="0" w:color="auto"/>
              <w:left w:val="nil"/>
              <w:bottom w:val="nil"/>
              <w:right w:val="nil"/>
            </w:tcBorders>
            <w:vAlign w:val="center"/>
          </w:tcPr>
          <w:p w:rsidR="002F03C1" w:rsidRPr="00F25602" w:rsidRDefault="002F03C1" w:rsidP="002F03C1">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.011</w:t>
            </w:r>
          </w:p>
        </w:tc>
      </w:tr>
      <w:tr w:rsidR="002F03C1" w:rsidRPr="00F25602" w:rsidTr="002F0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5" w:type="dxa"/>
            <w:tcBorders>
              <w:top w:val="nil"/>
              <w:left w:val="nil"/>
              <w:bottom w:val="single" w:sz="4" w:space="0" w:color="auto"/>
              <w:right w:val="nil"/>
            </w:tcBorders>
          </w:tcPr>
          <w:p w:rsidR="002F03C1" w:rsidRPr="00F25602" w:rsidRDefault="002F03C1" w:rsidP="002F03C1">
            <w:pPr>
              <w:rPr>
                <w:sz w:val="20"/>
                <w:szCs w:val="20"/>
              </w:rPr>
            </w:pPr>
          </w:p>
        </w:tc>
        <w:tc>
          <w:tcPr>
            <w:tcW w:w="2148" w:type="dxa"/>
            <w:tcBorders>
              <w:top w:val="nil"/>
              <w:left w:val="nil"/>
              <w:bottom w:val="single" w:sz="4" w:space="0" w:color="auto"/>
              <w:right w:val="nil"/>
            </w:tcBorders>
          </w:tcPr>
          <w:p w:rsidR="002F03C1" w:rsidRPr="00F25602" w:rsidRDefault="002F03C1" w:rsidP="002F03C1">
            <w:pPr>
              <w:autoSpaceDE w:val="0"/>
              <w:autoSpaceDN w:val="0"/>
              <w:adjustRightInd w:val="0"/>
              <w:spacing w:line="320" w:lineRule="atLeast"/>
              <w:rPr>
                <w:rFonts w:ascii="Times New Roman" w:hAnsi="Times New Roman"/>
                <w:sz w:val="20"/>
                <w:szCs w:val="20"/>
              </w:rPr>
            </w:pPr>
            <w:r w:rsidRPr="00F25602">
              <w:rPr>
                <w:rFonts w:ascii="Times New Roman" w:hAnsi="Times New Roman"/>
                <w:sz w:val="20"/>
                <w:szCs w:val="20"/>
              </w:rPr>
              <w:t>Konvensional</w:t>
            </w:r>
          </w:p>
        </w:tc>
        <w:tc>
          <w:tcPr>
            <w:tcW w:w="993" w:type="dxa"/>
            <w:tcBorders>
              <w:top w:val="nil"/>
              <w:left w:val="nil"/>
              <w:bottom w:val="single" w:sz="4" w:space="0" w:color="auto"/>
              <w:right w:val="nil"/>
            </w:tcBorders>
            <w:vAlign w:val="center"/>
          </w:tcPr>
          <w:p w:rsidR="002F03C1" w:rsidRPr="00F25602" w:rsidRDefault="002F03C1" w:rsidP="002F03C1">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.887</w:t>
            </w:r>
          </w:p>
        </w:tc>
        <w:tc>
          <w:tcPr>
            <w:tcW w:w="567" w:type="dxa"/>
            <w:tcBorders>
              <w:top w:val="nil"/>
              <w:left w:val="nil"/>
              <w:bottom w:val="single" w:sz="4" w:space="0" w:color="auto"/>
              <w:right w:val="nil"/>
            </w:tcBorders>
            <w:vAlign w:val="center"/>
          </w:tcPr>
          <w:p w:rsidR="002F03C1" w:rsidRPr="00F25602" w:rsidRDefault="002F03C1" w:rsidP="002F03C1">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16</w:t>
            </w:r>
          </w:p>
        </w:tc>
        <w:tc>
          <w:tcPr>
            <w:tcW w:w="567" w:type="dxa"/>
            <w:tcBorders>
              <w:top w:val="nil"/>
              <w:left w:val="nil"/>
              <w:bottom w:val="single" w:sz="4" w:space="0" w:color="auto"/>
              <w:right w:val="nil"/>
            </w:tcBorders>
            <w:vAlign w:val="center"/>
          </w:tcPr>
          <w:p w:rsidR="002F03C1" w:rsidRPr="00F25602" w:rsidRDefault="002F03C1" w:rsidP="002F03C1">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.051</w:t>
            </w:r>
          </w:p>
        </w:tc>
      </w:tr>
    </w:tbl>
    <w:p w:rsidR="00182C70" w:rsidRPr="00F25602" w:rsidRDefault="00182C70" w:rsidP="00182C70">
      <w:pPr>
        <w:pBdr>
          <w:top w:val="nil"/>
          <w:left w:val="nil"/>
          <w:bottom w:val="nil"/>
          <w:right w:val="nil"/>
          <w:between w:val="nil"/>
        </w:pBdr>
        <w:jc w:val="center"/>
        <w:rPr>
          <w:sz w:val="20"/>
          <w:szCs w:val="20"/>
          <w:lang w:val="id-ID"/>
        </w:rPr>
      </w:pPr>
    </w:p>
    <w:p w:rsidR="002F03C1" w:rsidRPr="00F25602" w:rsidRDefault="00C922E0" w:rsidP="005850F9">
      <w:pPr>
        <w:pBdr>
          <w:top w:val="nil"/>
          <w:left w:val="nil"/>
          <w:bottom w:val="nil"/>
          <w:right w:val="nil"/>
          <w:between w:val="nil"/>
        </w:pBdr>
        <w:ind w:firstLine="284"/>
        <w:jc w:val="both"/>
        <w:rPr>
          <w:sz w:val="20"/>
          <w:szCs w:val="20"/>
          <w:lang w:val="id-ID"/>
        </w:rPr>
      </w:pPr>
      <w:r w:rsidRPr="00F25602">
        <w:rPr>
          <w:sz w:val="20"/>
          <w:szCs w:val="20"/>
          <w:lang w:val="id-ID"/>
        </w:rPr>
        <w:t>Dari Tabel I</w:t>
      </w:r>
      <w:r w:rsidR="002F03C1" w:rsidRPr="00F25602">
        <w:rPr>
          <w:sz w:val="20"/>
          <w:szCs w:val="20"/>
          <w:lang w:val="id-ID"/>
        </w:rPr>
        <w:t xml:space="preserve">, terlihat bahwa nilai signifikansi uji shapiro-wilk pada skor pretes kemampuan pemahaman matematis kelas </w:t>
      </w:r>
      <w:r w:rsidR="002F03C1" w:rsidRPr="00F25602">
        <w:rPr>
          <w:i/>
          <w:sz w:val="20"/>
          <w:szCs w:val="20"/>
          <w:lang w:val="id-ID"/>
        </w:rPr>
        <w:t>Self-Directed Learning</w:t>
      </w:r>
      <w:r w:rsidR="002F03C1" w:rsidRPr="00F25602">
        <w:rPr>
          <w:sz w:val="20"/>
          <w:szCs w:val="20"/>
          <w:lang w:val="id-ID"/>
        </w:rPr>
        <w:t xml:space="preserve"> yaitu 0,011 dan kurang dari 0,05 sehingga data tersebut tidak normal. Nilai signifikansi untuk skor pretes kemampuan pemahaman matematis kelas yang memperoleh pembelajaran menggunakan Konvensional yaitu 0,051 dan lebih dari 0,05 sehingga data tersebut normal. Karena salah satu datanya tidak normal, maka untuk analisis selanjutnya menggunakan uji Mann-Whitney.</w:t>
      </w:r>
    </w:p>
    <w:p w:rsidR="001040F4" w:rsidRPr="00F25602" w:rsidRDefault="001040F4" w:rsidP="005850F9">
      <w:pPr>
        <w:ind w:firstLine="284"/>
        <w:contextualSpacing/>
        <w:jc w:val="both"/>
        <w:rPr>
          <w:sz w:val="20"/>
          <w:szCs w:val="20"/>
          <w:lang w:val="id-ID" w:eastAsia="en-US"/>
        </w:rPr>
      </w:pPr>
      <w:r w:rsidRPr="00F25602">
        <w:rPr>
          <w:sz w:val="20"/>
          <w:szCs w:val="20"/>
          <w:lang w:val="id-ID" w:eastAsia="en-US"/>
        </w:rPr>
        <w:t xml:space="preserve">Rumusan hipotesis uji kesamaan rataan kemampuan pemahaman matematis adalah </w:t>
      </w:r>
    </w:p>
    <w:p w:rsidR="001040F4" w:rsidRPr="00F25602" w:rsidRDefault="001040F4" w:rsidP="001040F4">
      <w:pPr>
        <w:tabs>
          <w:tab w:val="left" w:pos="426"/>
          <w:tab w:val="left" w:pos="851"/>
        </w:tabs>
        <w:spacing w:after="200"/>
        <w:ind w:left="567" w:hanging="567"/>
        <w:contextualSpacing/>
        <w:jc w:val="both"/>
        <w:rPr>
          <w:rFonts w:eastAsia="Calibri"/>
          <w:sz w:val="20"/>
          <w:szCs w:val="20"/>
          <w:lang w:val="id-ID" w:eastAsia="en-US"/>
        </w:rPr>
      </w:pPr>
      <w:r w:rsidRPr="00F25602">
        <w:rPr>
          <w:rFonts w:eastAsia="Calibri"/>
          <w:sz w:val="20"/>
          <w:szCs w:val="20"/>
          <w:lang w:val="id-ID" w:eastAsia="en-US"/>
        </w:rPr>
        <w:t>H</w:t>
      </w:r>
      <w:r w:rsidRPr="00F25602">
        <w:rPr>
          <w:rFonts w:eastAsia="Calibri"/>
          <w:sz w:val="20"/>
          <w:szCs w:val="20"/>
          <w:vertAlign w:val="subscript"/>
          <w:lang w:val="id-ID" w:eastAsia="en-US"/>
        </w:rPr>
        <w:t>0</w:t>
      </w:r>
      <w:r w:rsidRPr="00F25602">
        <w:rPr>
          <w:rFonts w:eastAsia="Calibri"/>
          <w:sz w:val="20"/>
          <w:szCs w:val="20"/>
          <w:lang w:val="id-ID" w:eastAsia="en-US"/>
        </w:rPr>
        <w:t xml:space="preserve"> </w:t>
      </w:r>
      <w:r w:rsidRPr="00F25602">
        <w:rPr>
          <w:rFonts w:eastAsia="Calibri"/>
          <w:sz w:val="20"/>
          <w:szCs w:val="20"/>
          <w:lang w:val="id-ID" w:eastAsia="en-US"/>
        </w:rPr>
        <w:tab/>
        <w:t xml:space="preserve">: Tidak terdapat perbedaan rataan skor pretes kemampuan pemahaman matematis mahasiswa antara kelas yang memperoleh pembelajaran menggunakan model pembelajaran </w:t>
      </w:r>
      <w:r w:rsidRPr="00F25602">
        <w:rPr>
          <w:rFonts w:eastAsia="Calibri"/>
          <w:i/>
          <w:sz w:val="20"/>
          <w:szCs w:val="20"/>
          <w:lang w:val="id-ID" w:eastAsia="en-US"/>
        </w:rPr>
        <w:t>Self-Directed Learning</w:t>
      </w:r>
      <w:r w:rsidRPr="00F25602">
        <w:rPr>
          <w:rFonts w:eastAsia="Calibri"/>
          <w:sz w:val="20"/>
          <w:szCs w:val="20"/>
          <w:lang w:val="id-ID" w:eastAsia="en-US"/>
        </w:rPr>
        <w:t xml:space="preserve"> dan kelas yang memperoleh pembelajaran menggunakan konvensional.</w:t>
      </w:r>
    </w:p>
    <w:p w:rsidR="001040F4" w:rsidRPr="00F25602" w:rsidRDefault="001040F4" w:rsidP="001040F4">
      <w:pPr>
        <w:tabs>
          <w:tab w:val="left" w:pos="426"/>
          <w:tab w:val="left" w:pos="567"/>
          <w:tab w:val="left" w:pos="851"/>
        </w:tabs>
        <w:spacing w:after="200"/>
        <w:ind w:left="567" w:hanging="567"/>
        <w:contextualSpacing/>
        <w:jc w:val="both"/>
        <w:rPr>
          <w:rFonts w:eastAsia="Calibri"/>
          <w:sz w:val="20"/>
          <w:szCs w:val="20"/>
          <w:lang w:val="id-ID" w:eastAsia="en-US"/>
        </w:rPr>
      </w:pPr>
      <w:r w:rsidRPr="00F25602">
        <w:rPr>
          <w:rFonts w:eastAsia="Calibri"/>
          <w:sz w:val="20"/>
          <w:szCs w:val="20"/>
          <w:lang w:val="id-ID" w:eastAsia="en-US"/>
        </w:rPr>
        <w:t>H</w:t>
      </w:r>
      <w:r w:rsidRPr="00F25602">
        <w:rPr>
          <w:rFonts w:eastAsia="Calibri"/>
          <w:sz w:val="20"/>
          <w:szCs w:val="20"/>
          <w:vertAlign w:val="subscript"/>
          <w:lang w:val="id-ID" w:eastAsia="en-US"/>
        </w:rPr>
        <w:t>1</w:t>
      </w:r>
      <w:r w:rsidRPr="00F25602">
        <w:rPr>
          <w:rFonts w:eastAsia="Calibri"/>
          <w:sz w:val="20"/>
          <w:szCs w:val="20"/>
          <w:lang w:val="id-ID" w:eastAsia="en-US"/>
        </w:rPr>
        <w:tab/>
        <w:t xml:space="preserve">: Terdapat perbedaan rataan skor pretes kemampuan pemahaman matematis mahasiswa antara kelas yang memperoleh pembelajaran menggunakan model pembelajaran </w:t>
      </w:r>
      <w:r w:rsidRPr="00F25602">
        <w:rPr>
          <w:rFonts w:eastAsia="Calibri"/>
          <w:i/>
          <w:sz w:val="20"/>
          <w:szCs w:val="20"/>
          <w:lang w:val="id-ID" w:eastAsia="en-US"/>
        </w:rPr>
        <w:t>Self-Directed Learning</w:t>
      </w:r>
      <w:r w:rsidRPr="00F25602">
        <w:rPr>
          <w:rFonts w:eastAsia="Calibri"/>
          <w:sz w:val="20"/>
          <w:szCs w:val="20"/>
          <w:lang w:val="id-ID" w:eastAsia="en-US"/>
        </w:rPr>
        <w:t xml:space="preserve"> dan kelas yang memperoleh pembelajaran menggunakan konvensional.</w:t>
      </w:r>
    </w:p>
    <w:p w:rsidR="002F03C1" w:rsidRPr="00F25602" w:rsidRDefault="002F03C1" w:rsidP="001040F4">
      <w:pPr>
        <w:pBdr>
          <w:top w:val="nil"/>
          <w:left w:val="nil"/>
          <w:bottom w:val="nil"/>
          <w:right w:val="nil"/>
          <w:between w:val="nil"/>
        </w:pBdr>
        <w:contextualSpacing/>
        <w:jc w:val="both"/>
        <w:rPr>
          <w:sz w:val="20"/>
          <w:szCs w:val="20"/>
          <w:lang w:val="id-ID"/>
        </w:rPr>
      </w:pPr>
    </w:p>
    <w:p w:rsidR="002F03C1" w:rsidRPr="00F25602" w:rsidRDefault="002F03C1" w:rsidP="001040F4">
      <w:pPr>
        <w:pBdr>
          <w:top w:val="nil"/>
          <w:left w:val="nil"/>
          <w:bottom w:val="nil"/>
          <w:right w:val="nil"/>
          <w:between w:val="nil"/>
        </w:pBdr>
        <w:contextualSpacing/>
        <w:jc w:val="center"/>
        <w:rPr>
          <w:sz w:val="20"/>
          <w:szCs w:val="20"/>
          <w:lang w:val="id-ID"/>
        </w:rPr>
      </w:pPr>
      <w:r w:rsidRPr="00F25602">
        <w:rPr>
          <w:sz w:val="20"/>
          <w:szCs w:val="20"/>
          <w:lang w:val="id-ID"/>
        </w:rPr>
        <w:lastRenderedPageBreak/>
        <w:t>TABEL II</w:t>
      </w:r>
    </w:p>
    <w:p w:rsidR="001040F4" w:rsidRPr="00F25602" w:rsidRDefault="001040F4" w:rsidP="001040F4">
      <w:pPr>
        <w:pBdr>
          <w:top w:val="nil"/>
          <w:left w:val="nil"/>
          <w:bottom w:val="nil"/>
          <w:right w:val="nil"/>
          <w:between w:val="nil"/>
        </w:pBdr>
        <w:contextualSpacing/>
        <w:jc w:val="center"/>
        <w:rPr>
          <w:sz w:val="20"/>
          <w:szCs w:val="20"/>
          <w:lang w:val="id-ID"/>
        </w:rPr>
      </w:pPr>
    </w:p>
    <w:p w:rsidR="00EA386C" w:rsidRPr="00F25602" w:rsidRDefault="001040F4" w:rsidP="001040F4">
      <w:pPr>
        <w:autoSpaceDE w:val="0"/>
        <w:autoSpaceDN w:val="0"/>
        <w:adjustRightInd w:val="0"/>
        <w:contextualSpacing/>
        <w:jc w:val="center"/>
        <w:rPr>
          <w:sz w:val="20"/>
          <w:szCs w:val="20"/>
          <w:lang w:val="id-ID"/>
        </w:rPr>
      </w:pPr>
      <w:r w:rsidRPr="00F25602">
        <w:rPr>
          <w:sz w:val="20"/>
          <w:szCs w:val="20"/>
          <w:lang w:val="id-ID"/>
        </w:rPr>
        <w:t xml:space="preserve">Uji Kesamaan Skor Pretes Kemampuan </w:t>
      </w:r>
    </w:p>
    <w:p w:rsidR="001040F4" w:rsidRPr="00F25602" w:rsidRDefault="001040F4" w:rsidP="001040F4">
      <w:pPr>
        <w:autoSpaceDE w:val="0"/>
        <w:autoSpaceDN w:val="0"/>
        <w:adjustRightInd w:val="0"/>
        <w:contextualSpacing/>
        <w:jc w:val="center"/>
        <w:rPr>
          <w:sz w:val="20"/>
          <w:szCs w:val="20"/>
          <w:lang w:val="id-ID"/>
        </w:rPr>
      </w:pPr>
      <w:r w:rsidRPr="00F25602">
        <w:rPr>
          <w:sz w:val="20"/>
          <w:szCs w:val="20"/>
          <w:lang w:val="id-ID"/>
        </w:rPr>
        <w:t>Pemahaman matematis</w:t>
      </w:r>
    </w:p>
    <w:tbl>
      <w:tblPr>
        <w:tblW w:w="3119" w:type="dxa"/>
        <w:jc w:val="center"/>
        <w:tblInd w:w="30" w:type="dxa"/>
        <w:tblLayout w:type="fixed"/>
        <w:tblCellMar>
          <w:left w:w="30" w:type="dxa"/>
          <w:right w:w="30" w:type="dxa"/>
        </w:tblCellMar>
        <w:tblLook w:val="0000" w:firstRow="0" w:lastRow="0" w:firstColumn="0" w:lastColumn="0" w:noHBand="0" w:noVBand="0"/>
      </w:tblPr>
      <w:tblGrid>
        <w:gridCol w:w="1843"/>
        <w:gridCol w:w="1276"/>
      </w:tblGrid>
      <w:tr w:rsidR="00F25602" w:rsidRPr="00F25602" w:rsidTr="001040F4">
        <w:trPr>
          <w:cantSplit/>
          <w:tblHeader/>
          <w:jc w:val="center"/>
        </w:trPr>
        <w:tc>
          <w:tcPr>
            <w:tcW w:w="3119" w:type="dxa"/>
            <w:gridSpan w:val="2"/>
            <w:tcBorders>
              <w:bottom w:val="single" w:sz="4" w:space="0" w:color="auto"/>
            </w:tcBorders>
            <w:shd w:val="clear" w:color="auto" w:fill="FFFFFF"/>
            <w:tcMar>
              <w:top w:w="30" w:type="dxa"/>
              <w:left w:w="30" w:type="dxa"/>
              <w:bottom w:w="30" w:type="dxa"/>
              <w:right w:w="30" w:type="dxa"/>
            </w:tcMar>
            <w:vAlign w:val="center"/>
          </w:tcPr>
          <w:p w:rsidR="001040F4" w:rsidRPr="00F25602" w:rsidRDefault="001040F4" w:rsidP="001040F4">
            <w:pPr>
              <w:autoSpaceDE w:val="0"/>
              <w:autoSpaceDN w:val="0"/>
              <w:adjustRightInd w:val="0"/>
              <w:contextualSpacing/>
              <w:jc w:val="center"/>
              <w:rPr>
                <w:rFonts w:ascii="Arial" w:hAnsi="Arial" w:cs="Arial"/>
                <w:sz w:val="18"/>
                <w:szCs w:val="18"/>
                <w:lang w:val="id-ID"/>
              </w:rPr>
            </w:pPr>
          </w:p>
        </w:tc>
      </w:tr>
      <w:tr w:rsidR="00F25602" w:rsidRPr="00F25602" w:rsidTr="001040F4">
        <w:trPr>
          <w:cantSplit/>
          <w:tblHeader/>
          <w:jc w:val="center"/>
        </w:trPr>
        <w:tc>
          <w:tcPr>
            <w:tcW w:w="1843" w:type="dxa"/>
            <w:tcBorders>
              <w:top w:val="single" w:sz="4" w:space="0" w:color="auto"/>
              <w:bottom w:val="single" w:sz="4" w:space="0" w:color="auto"/>
            </w:tcBorders>
            <w:shd w:val="clear" w:color="auto" w:fill="FFFFFF"/>
            <w:tcMar>
              <w:top w:w="30" w:type="dxa"/>
              <w:left w:w="30" w:type="dxa"/>
              <w:bottom w:w="30" w:type="dxa"/>
              <w:right w:w="30" w:type="dxa"/>
            </w:tcMar>
          </w:tcPr>
          <w:p w:rsidR="001040F4" w:rsidRPr="00F25602" w:rsidRDefault="001040F4" w:rsidP="001040F4">
            <w:pPr>
              <w:autoSpaceDE w:val="0"/>
              <w:autoSpaceDN w:val="0"/>
              <w:adjustRightInd w:val="0"/>
              <w:contextualSpacing/>
              <w:rPr>
                <w:lang w:val="id-ID"/>
              </w:rPr>
            </w:pP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1040F4" w:rsidRPr="00F25602" w:rsidRDefault="001040F4" w:rsidP="001040F4">
            <w:pPr>
              <w:autoSpaceDE w:val="0"/>
              <w:autoSpaceDN w:val="0"/>
              <w:adjustRightInd w:val="0"/>
              <w:contextualSpacing/>
              <w:jc w:val="center"/>
              <w:rPr>
                <w:rFonts w:ascii="Arial" w:hAnsi="Arial" w:cs="Arial"/>
                <w:sz w:val="18"/>
                <w:szCs w:val="18"/>
                <w:lang w:val="id-ID"/>
              </w:rPr>
            </w:pPr>
            <w:r w:rsidRPr="00F25602">
              <w:rPr>
                <w:rFonts w:ascii="Arial" w:hAnsi="Arial" w:cs="Arial"/>
                <w:sz w:val="18"/>
                <w:szCs w:val="18"/>
                <w:lang w:val="id-ID"/>
              </w:rPr>
              <w:t>NILAI</w:t>
            </w:r>
          </w:p>
        </w:tc>
      </w:tr>
      <w:tr w:rsidR="00F25602" w:rsidRPr="00F25602" w:rsidTr="001040F4">
        <w:trPr>
          <w:cantSplit/>
          <w:tblHeader/>
          <w:jc w:val="center"/>
        </w:trPr>
        <w:tc>
          <w:tcPr>
            <w:tcW w:w="1843" w:type="dxa"/>
            <w:tcBorders>
              <w:top w:val="single" w:sz="4" w:space="0" w:color="auto"/>
            </w:tcBorders>
            <w:shd w:val="clear" w:color="auto" w:fill="FFFFFF"/>
            <w:tcMar>
              <w:top w:w="30" w:type="dxa"/>
              <w:left w:w="30" w:type="dxa"/>
              <w:bottom w:w="30" w:type="dxa"/>
              <w:right w:w="30" w:type="dxa"/>
            </w:tcMar>
          </w:tcPr>
          <w:p w:rsidR="001040F4" w:rsidRPr="00F25602" w:rsidRDefault="001040F4" w:rsidP="001040F4">
            <w:pPr>
              <w:autoSpaceDE w:val="0"/>
              <w:autoSpaceDN w:val="0"/>
              <w:adjustRightInd w:val="0"/>
              <w:contextualSpacing/>
              <w:rPr>
                <w:rFonts w:ascii="Arial" w:hAnsi="Arial" w:cs="Arial"/>
                <w:sz w:val="18"/>
                <w:szCs w:val="18"/>
                <w:lang w:val="id-ID"/>
              </w:rPr>
            </w:pPr>
            <w:r w:rsidRPr="00F25602">
              <w:rPr>
                <w:rFonts w:ascii="Arial" w:hAnsi="Arial" w:cs="Arial"/>
                <w:sz w:val="18"/>
                <w:szCs w:val="18"/>
                <w:lang w:val="id-ID"/>
              </w:rPr>
              <w:t>Mann-Whitney U</w:t>
            </w:r>
          </w:p>
        </w:tc>
        <w:tc>
          <w:tcPr>
            <w:tcW w:w="1276" w:type="dxa"/>
            <w:tcBorders>
              <w:top w:val="single" w:sz="4" w:space="0" w:color="auto"/>
            </w:tcBorders>
            <w:shd w:val="clear" w:color="auto" w:fill="FFFFFF"/>
            <w:tcMar>
              <w:top w:w="30" w:type="dxa"/>
              <w:left w:w="30" w:type="dxa"/>
              <w:bottom w:w="30" w:type="dxa"/>
              <w:right w:w="30" w:type="dxa"/>
            </w:tcMar>
            <w:vAlign w:val="center"/>
          </w:tcPr>
          <w:p w:rsidR="001040F4" w:rsidRPr="00F25602" w:rsidRDefault="001040F4" w:rsidP="001040F4">
            <w:pPr>
              <w:autoSpaceDE w:val="0"/>
              <w:autoSpaceDN w:val="0"/>
              <w:adjustRightInd w:val="0"/>
              <w:contextualSpacing/>
              <w:jc w:val="right"/>
              <w:rPr>
                <w:rFonts w:ascii="Arial" w:hAnsi="Arial" w:cs="Arial"/>
                <w:sz w:val="18"/>
                <w:szCs w:val="18"/>
                <w:lang w:val="id-ID"/>
              </w:rPr>
            </w:pPr>
            <w:r w:rsidRPr="00F25602">
              <w:rPr>
                <w:rFonts w:ascii="Arial" w:hAnsi="Arial" w:cs="Arial"/>
                <w:sz w:val="18"/>
                <w:szCs w:val="18"/>
                <w:lang w:val="id-ID"/>
              </w:rPr>
              <w:t>97.500</w:t>
            </w:r>
          </w:p>
        </w:tc>
      </w:tr>
      <w:tr w:rsidR="00F25602" w:rsidRPr="00F25602" w:rsidTr="001040F4">
        <w:trPr>
          <w:cantSplit/>
          <w:tblHeader/>
          <w:jc w:val="center"/>
        </w:trPr>
        <w:tc>
          <w:tcPr>
            <w:tcW w:w="1843" w:type="dxa"/>
            <w:shd w:val="clear" w:color="auto" w:fill="FFFFFF"/>
            <w:tcMar>
              <w:top w:w="30" w:type="dxa"/>
              <w:left w:w="30" w:type="dxa"/>
              <w:bottom w:w="30" w:type="dxa"/>
              <w:right w:w="30" w:type="dxa"/>
            </w:tcMar>
          </w:tcPr>
          <w:p w:rsidR="001040F4" w:rsidRPr="00F25602" w:rsidRDefault="001040F4" w:rsidP="001040F4">
            <w:pPr>
              <w:autoSpaceDE w:val="0"/>
              <w:autoSpaceDN w:val="0"/>
              <w:adjustRightInd w:val="0"/>
              <w:contextualSpacing/>
              <w:rPr>
                <w:rFonts w:ascii="Arial" w:hAnsi="Arial" w:cs="Arial"/>
                <w:sz w:val="18"/>
                <w:szCs w:val="18"/>
                <w:lang w:val="id-ID"/>
              </w:rPr>
            </w:pPr>
            <w:r w:rsidRPr="00F25602">
              <w:rPr>
                <w:rFonts w:ascii="Arial" w:hAnsi="Arial" w:cs="Arial"/>
                <w:sz w:val="18"/>
                <w:szCs w:val="18"/>
                <w:lang w:val="id-ID"/>
              </w:rPr>
              <w:t>Wilcoxon W</w:t>
            </w:r>
          </w:p>
        </w:tc>
        <w:tc>
          <w:tcPr>
            <w:tcW w:w="1276" w:type="dxa"/>
            <w:shd w:val="clear" w:color="auto" w:fill="FFFFFF"/>
            <w:tcMar>
              <w:top w:w="30" w:type="dxa"/>
              <w:left w:w="30" w:type="dxa"/>
              <w:bottom w:w="30" w:type="dxa"/>
              <w:right w:w="30" w:type="dxa"/>
            </w:tcMar>
            <w:vAlign w:val="center"/>
          </w:tcPr>
          <w:p w:rsidR="001040F4" w:rsidRPr="00F25602" w:rsidRDefault="001040F4" w:rsidP="001040F4">
            <w:pPr>
              <w:autoSpaceDE w:val="0"/>
              <w:autoSpaceDN w:val="0"/>
              <w:adjustRightInd w:val="0"/>
              <w:contextualSpacing/>
              <w:jc w:val="right"/>
              <w:rPr>
                <w:rFonts w:ascii="Arial" w:hAnsi="Arial" w:cs="Arial"/>
                <w:sz w:val="18"/>
                <w:szCs w:val="18"/>
                <w:lang w:val="id-ID"/>
              </w:rPr>
            </w:pPr>
            <w:r w:rsidRPr="00F25602">
              <w:rPr>
                <w:rFonts w:ascii="Arial" w:hAnsi="Arial" w:cs="Arial"/>
                <w:sz w:val="18"/>
                <w:szCs w:val="18"/>
                <w:lang w:val="id-ID"/>
              </w:rPr>
              <w:t>233.500</w:t>
            </w:r>
          </w:p>
        </w:tc>
      </w:tr>
      <w:tr w:rsidR="00F25602" w:rsidRPr="00F25602" w:rsidTr="001040F4">
        <w:trPr>
          <w:cantSplit/>
          <w:tblHeader/>
          <w:jc w:val="center"/>
        </w:trPr>
        <w:tc>
          <w:tcPr>
            <w:tcW w:w="1843" w:type="dxa"/>
            <w:shd w:val="clear" w:color="auto" w:fill="FFFFFF"/>
            <w:tcMar>
              <w:top w:w="30" w:type="dxa"/>
              <w:left w:w="30" w:type="dxa"/>
              <w:bottom w:w="30" w:type="dxa"/>
              <w:right w:w="30" w:type="dxa"/>
            </w:tcMar>
          </w:tcPr>
          <w:p w:rsidR="001040F4" w:rsidRPr="00F25602" w:rsidRDefault="001040F4" w:rsidP="001040F4">
            <w:pPr>
              <w:autoSpaceDE w:val="0"/>
              <w:autoSpaceDN w:val="0"/>
              <w:adjustRightInd w:val="0"/>
              <w:contextualSpacing/>
              <w:rPr>
                <w:rFonts w:ascii="Arial" w:hAnsi="Arial" w:cs="Arial"/>
                <w:sz w:val="18"/>
                <w:szCs w:val="18"/>
                <w:lang w:val="id-ID"/>
              </w:rPr>
            </w:pPr>
            <w:r w:rsidRPr="00F25602">
              <w:rPr>
                <w:rFonts w:ascii="Arial" w:hAnsi="Arial" w:cs="Arial"/>
                <w:sz w:val="18"/>
                <w:szCs w:val="18"/>
                <w:lang w:val="id-ID"/>
              </w:rPr>
              <w:t>Z</w:t>
            </w:r>
          </w:p>
        </w:tc>
        <w:tc>
          <w:tcPr>
            <w:tcW w:w="1276" w:type="dxa"/>
            <w:shd w:val="clear" w:color="auto" w:fill="FFFFFF"/>
            <w:tcMar>
              <w:top w:w="30" w:type="dxa"/>
              <w:left w:w="30" w:type="dxa"/>
              <w:bottom w:w="30" w:type="dxa"/>
              <w:right w:w="30" w:type="dxa"/>
            </w:tcMar>
            <w:vAlign w:val="center"/>
          </w:tcPr>
          <w:p w:rsidR="001040F4" w:rsidRPr="00F25602" w:rsidRDefault="001040F4" w:rsidP="001040F4">
            <w:pPr>
              <w:autoSpaceDE w:val="0"/>
              <w:autoSpaceDN w:val="0"/>
              <w:adjustRightInd w:val="0"/>
              <w:contextualSpacing/>
              <w:jc w:val="right"/>
              <w:rPr>
                <w:rFonts w:ascii="Arial" w:hAnsi="Arial" w:cs="Arial"/>
                <w:sz w:val="18"/>
                <w:szCs w:val="18"/>
                <w:lang w:val="id-ID"/>
              </w:rPr>
            </w:pPr>
            <w:r w:rsidRPr="00F25602">
              <w:rPr>
                <w:rFonts w:ascii="Arial" w:hAnsi="Arial" w:cs="Arial"/>
                <w:sz w:val="18"/>
                <w:szCs w:val="18"/>
                <w:lang w:val="id-ID"/>
              </w:rPr>
              <w:t>-1.444</w:t>
            </w:r>
          </w:p>
        </w:tc>
      </w:tr>
      <w:tr w:rsidR="00F25602" w:rsidRPr="00F25602" w:rsidTr="001040F4">
        <w:trPr>
          <w:cantSplit/>
          <w:tblHeader/>
          <w:jc w:val="center"/>
        </w:trPr>
        <w:tc>
          <w:tcPr>
            <w:tcW w:w="1843" w:type="dxa"/>
            <w:tcBorders>
              <w:bottom w:val="single" w:sz="4" w:space="0" w:color="auto"/>
            </w:tcBorders>
            <w:shd w:val="clear" w:color="auto" w:fill="FFFFFF"/>
            <w:tcMar>
              <w:top w:w="30" w:type="dxa"/>
              <w:left w:w="30" w:type="dxa"/>
              <w:bottom w:w="30" w:type="dxa"/>
              <w:right w:w="30" w:type="dxa"/>
            </w:tcMar>
          </w:tcPr>
          <w:p w:rsidR="001040F4" w:rsidRPr="00F25602" w:rsidRDefault="001040F4" w:rsidP="001040F4">
            <w:pPr>
              <w:autoSpaceDE w:val="0"/>
              <w:autoSpaceDN w:val="0"/>
              <w:adjustRightInd w:val="0"/>
              <w:contextualSpacing/>
              <w:rPr>
                <w:rFonts w:ascii="Arial" w:hAnsi="Arial" w:cs="Arial"/>
                <w:sz w:val="18"/>
                <w:szCs w:val="18"/>
                <w:lang w:val="id-ID"/>
              </w:rPr>
            </w:pPr>
            <w:r w:rsidRPr="00F25602">
              <w:rPr>
                <w:rFonts w:ascii="Arial" w:hAnsi="Arial" w:cs="Arial"/>
                <w:sz w:val="18"/>
                <w:szCs w:val="18"/>
                <w:lang w:val="id-ID"/>
              </w:rPr>
              <w:t>Asymp. Sig. (2-tailed)</w:t>
            </w:r>
          </w:p>
        </w:tc>
        <w:tc>
          <w:tcPr>
            <w:tcW w:w="1276" w:type="dxa"/>
            <w:tcBorders>
              <w:bottom w:val="single" w:sz="4" w:space="0" w:color="auto"/>
            </w:tcBorders>
            <w:shd w:val="clear" w:color="auto" w:fill="FFFFFF"/>
            <w:tcMar>
              <w:top w:w="30" w:type="dxa"/>
              <w:left w:w="30" w:type="dxa"/>
              <w:bottom w:w="30" w:type="dxa"/>
              <w:right w:w="30" w:type="dxa"/>
            </w:tcMar>
            <w:vAlign w:val="center"/>
          </w:tcPr>
          <w:p w:rsidR="001040F4" w:rsidRPr="00F25602" w:rsidRDefault="001040F4" w:rsidP="001040F4">
            <w:pPr>
              <w:autoSpaceDE w:val="0"/>
              <w:autoSpaceDN w:val="0"/>
              <w:adjustRightInd w:val="0"/>
              <w:contextualSpacing/>
              <w:jc w:val="right"/>
              <w:rPr>
                <w:rFonts w:ascii="Arial" w:hAnsi="Arial" w:cs="Arial"/>
                <w:sz w:val="18"/>
                <w:szCs w:val="18"/>
                <w:lang w:val="id-ID"/>
              </w:rPr>
            </w:pPr>
            <w:r w:rsidRPr="00F25602">
              <w:rPr>
                <w:rFonts w:ascii="Arial" w:hAnsi="Arial" w:cs="Arial"/>
                <w:sz w:val="18"/>
                <w:szCs w:val="18"/>
                <w:lang w:val="id-ID"/>
              </w:rPr>
              <w:t>.149</w:t>
            </w:r>
          </w:p>
        </w:tc>
      </w:tr>
    </w:tbl>
    <w:p w:rsidR="00E2470A" w:rsidRPr="00F25602" w:rsidRDefault="00E2470A" w:rsidP="00E2470A">
      <w:pPr>
        <w:spacing w:after="200"/>
        <w:ind w:firstLine="851"/>
        <w:contextualSpacing/>
        <w:jc w:val="both"/>
        <w:rPr>
          <w:rFonts w:eastAsia="Calibri"/>
          <w:sz w:val="20"/>
          <w:szCs w:val="20"/>
          <w:lang w:val="id-ID" w:eastAsia="en-US"/>
        </w:rPr>
      </w:pPr>
    </w:p>
    <w:p w:rsidR="00E2470A" w:rsidRPr="00F25602" w:rsidRDefault="00C922E0" w:rsidP="005850F9">
      <w:pPr>
        <w:spacing w:after="200"/>
        <w:ind w:firstLine="284"/>
        <w:contextualSpacing/>
        <w:jc w:val="both"/>
        <w:rPr>
          <w:rFonts w:eastAsia="Calibri"/>
          <w:sz w:val="20"/>
          <w:szCs w:val="20"/>
          <w:lang w:val="id-ID" w:eastAsia="en-US"/>
        </w:rPr>
      </w:pPr>
      <w:r w:rsidRPr="00F25602">
        <w:rPr>
          <w:rFonts w:eastAsia="Calibri"/>
          <w:sz w:val="20"/>
          <w:szCs w:val="20"/>
          <w:lang w:val="id-ID" w:eastAsia="en-US"/>
        </w:rPr>
        <w:t>Dari Tabel II</w:t>
      </w:r>
      <w:r w:rsidR="00E2470A" w:rsidRPr="00F25602">
        <w:rPr>
          <w:rFonts w:eastAsia="Calibri"/>
          <w:sz w:val="20"/>
          <w:szCs w:val="20"/>
          <w:lang w:val="id-ID" w:eastAsia="en-US"/>
        </w:rPr>
        <w:t xml:space="preserve"> dapat dilihat bahwa nilai Asymp. sig. (2.tailed) </w:t>
      </w:r>
      <w:r w:rsidR="00E2470A" w:rsidRPr="00F25602">
        <w:rPr>
          <w:rFonts w:eastAsia="Calibri"/>
          <w:sz w:val="20"/>
          <w:szCs w:val="20"/>
          <w:lang w:val="id-ID" w:eastAsia="en-US"/>
        </w:rPr>
        <w:sym w:font="Symbol" w:char="F03E"/>
      </w:r>
      <w:r w:rsidR="00E2470A" w:rsidRPr="00F25602">
        <w:rPr>
          <w:rFonts w:eastAsia="Calibri"/>
          <w:sz w:val="20"/>
          <w:szCs w:val="20"/>
          <w:lang w:val="id-ID" w:eastAsia="en-US"/>
        </w:rPr>
        <w:t xml:space="preserve"> </w:t>
      </w:r>
      <w:r w:rsidR="00E2470A" w:rsidRPr="00F25602">
        <w:rPr>
          <w:rFonts w:eastAsia="Calibri"/>
          <w:sz w:val="20"/>
          <w:szCs w:val="20"/>
          <w:lang w:val="id-ID" w:eastAsia="en-US"/>
        </w:rPr>
        <w:sym w:font="Symbol" w:char="F061"/>
      </w:r>
      <w:r w:rsidR="00E2470A" w:rsidRPr="00F25602">
        <w:rPr>
          <w:rFonts w:eastAsia="Calibri"/>
          <w:sz w:val="20"/>
          <w:szCs w:val="20"/>
          <w:lang w:val="id-ID" w:eastAsia="en-US"/>
        </w:rPr>
        <w:t xml:space="preserve"> = 0,05. Hal ini menunjukkan bahwa H</w:t>
      </w:r>
      <w:r w:rsidR="00E2470A" w:rsidRPr="00F25602">
        <w:rPr>
          <w:rFonts w:eastAsia="Calibri"/>
          <w:sz w:val="20"/>
          <w:szCs w:val="20"/>
          <w:vertAlign w:val="subscript"/>
          <w:lang w:val="id-ID" w:eastAsia="en-US"/>
        </w:rPr>
        <w:t xml:space="preserve">0 </w:t>
      </w:r>
      <w:r w:rsidR="00E2470A" w:rsidRPr="00F25602">
        <w:rPr>
          <w:rFonts w:eastAsia="Calibri"/>
          <w:sz w:val="20"/>
          <w:szCs w:val="20"/>
          <w:lang w:val="id-ID" w:eastAsia="en-US"/>
        </w:rPr>
        <w:t xml:space="preserve">diterima, artinya tidak terdapat perbedaan antara skor pretes kemampuan pemahaman matematis kelas yang memperoleh pembelajaran menggunakan model pembelajaran </w:t>
      </w:r>
      <w:r w:rsidR="00E2470A" w:rsidRPr="00F25602">
        <w:rPr>
          <w:rFonts w:eastAsia="Calibri"/>
          <w:i/>
          <w:sz w:val="20"/>
          <w:szCs w:val="20"/>
          <w:lang w:val="id-ID" w:eastAsia="en-US"/>
        </w:rPr>
        <w:t>Self-Directed Learning</w:t>
      </w:r>
      <w:r w:rsidR="00E2470A" w:rsidRPr="00F25602">
        <w:rPr>
          <w:rFonts w:eastAsia="Calibri"/>
          <w:sz w:val="20"/>
          <w:szCs w:val="20"/>
          <w:lang w:val="id-ID" w:eastAsia="en-US"/>
        </w:rPr>
        <w:t xml:space="preserve"> dan kelas yang memperoleh pembelajaran menggunakan konvensional, dengan kata lain kedua kelas memiliki kemampuan awal yang sama pada  kemampuan pemahaman matematis.</w:t>
      </w:r>
    </w:p>
    <w:p w:rsidR="00EA386C" w:rsidRPr="00F25602" w:rsidRDefault="00EA386C" w:rsidP="005850F9">
      <w:pPr>
        <w:spacing w:after="200"/>
        <w:ind w:firstLine="284"/>
        <w:contextualSpacing/>
        <w:jc w:val="both"/>
        <w:rPr>
          <w:rFonts w:eastAsia="Calibri"/>
          <w:sz w:val="20"/>
          <w:szCs w:val="20"/>
          <w:lang w:val="id-ID" w:eastAsia="en-US"/>
        </w:rPr>
      </w:pPr>
      <w:r w:rsidRPr="00F25602">
        <w:rPr>
          <w:rFonts w:eastAsia="Calibri"/>
          <w:sz w:val="20"/>
          <w:szCs w:val="20"/>
          <w:lang w:val="id-ID" w:eastAsia="en-US"/>
        </w:rPr>
        <w:t xml:space="preserve">Untuk melihat peningkatan kemampuan pemahaman matematis yang dicapai oleh mahasiswa digunakan data N-Gain ternormalisasi dan  untuk mengetahui apakah </w:t>
      </w:r>
      <w:r w:rsidR="00C922E0" w:rsidRPr="00F25602">
        <w:rPr>
          <w:rFonts w:eastAsia="Calibri"/>
          <w:sz w:val="20"/>
          <w:szCs w:val="20"/>
          <w:lang w:val="id-ID" w:eastAsia="en-US"/>
        </w:rPr>
        <w:t xml:space="preserve">terdapat perbedaan </w:t>
      </w:r>
      <w:r w:rsidRPr="00F25602">
        <w:rPr>
          <w:rFonts w:eastAsia="Calibri"/>
          <w:sz w:val="20"/>
          <w:szCs w:val="20"/>
          <w:lang w:val="id-ID" w:eastAsia="en-US"/>
        </w:rPr>
        <w:t>peningkatan kemampuan pemahaman matematis</w:t>
      </w:r>
      <w:r w:rsidR="00C922E0" w:rsidRPr="00F25602">
        <w:rPr>
          <w:rFonts w:eastAsia="Calibri"/>
          <w:sz w:val="20"/>
          <w:szCs w:val="20"/>
          <w:lang w:val="id-ID" w:eastAsia="en-US"/>
        </w:rPr>
        <w:t xml:space="preserve"> </w:t>
      </w:r>
      <w:r w:rsidRPr="00F25602">
        <w:rPr>
          <w:rFonts w:eastAsia="Calibri"/>
          <w:sz w:val="20"/>
          <w:szCs w:val="20"/>
          <w:lang w:val="id-ID" w:eastAsia="en-US"/>
        </w:rPr>
        <w:t xml:space="preserve">mahasiswa </w:t>
      </w:r>
      <w:r w:rsidR="00C922E0" w:rsidRPr="00F25602">
        <w:rPr>
          <w:rFonts w:eastAsia="Calibri"/>
          <w:sz w:val="20"/>
          <w:szCs w:val="20"/>
          <w:lang w:val="id-ID" w:eastAsia="en-US"/>
        </w:rPr>
        <w:t xml:space="preserve">antara </w:t>
      </w:r>
      <w:r w:rsidRPr="00F25602">
        <w:rPr>
          <w:rFonts w:eastAsia="Calibri"/>
          <w:sz w:val="20"/>
          <w:szCs w:val="20"/>
          <w:lang w:val="id-ID" w:eastAsia="en-US"/>
        </w:rPr>
        <w:t>yang memperoleh pembelajaran menggunakan</w:t>
      </w:r>
      <w:r w:rsidR="00C922E0" w:rsidRPr="00F25602">
        <w:rPr>
          <w:rFonts w:eastAsia="Calibri"/>
          <w:sz w:val="20"/>
          <w:szCs w:val="20"/>
          <w:lang w:val="id-ID" w:eastAsia="en-US"/>
        </w:rPr>
        <w:t xml:space="preserve"> model pembelajaran</w:t>
      </w:r>
      <w:r w:rsidRPr="00F25602">
        <w:rPr>
          <w:rFonts w:eastAsia="Calibri"/>
          <w:sz w:val="20"/>
          <w:szCs w:val="20"/>
          <w:lang w:val="id-ID" w:eastAsia="en-US"/>
        </w:rPr>
        <w:t xml:space="preserve"> </w:t>
      </w:r>
      <w:r w:rsidR="00C922E0" w:rsidRPr="00F25602">
        <w:rPr>
          <w:rFonts w:eastAsia="Calibri"/>
          <w:i/>
          <w:sz w:val="20"/>
          <w:szCs w:val="20"/>
          <w:lang w:val="id-ID" w:eastAsia="en-US"/>
        </w:rPr>
        <w:t>Self-Directed Learning</w:t>
      </w:r>
      <w:r w:rsidRPr="00F25602">
        <w:rPr>
          <w:rFonts w:eastAsia="Calibri"/>
          <w:sz w:val="20"/>
          <w:szCs w:val="20"/>
          <w:lang w:val="id-ID" w:eastAsia="en-US"/>
        </w:rPr>
        <w:t xml:space="preserve"> </w:t>
      </w:r>
      <w:r w:rsidR="00C922E0" w:rsidRPr="00F25602">
        <w:rPr>
          <w:rFonts w:eastAsia="Calibri"/>
          <w:sz w:val="20"/>
          <w:szCs w:val="20"/>
          <w:lang w:val="id-ID" w:eastAsia="en-US"/>
        </w:rPr>
        <w:t xml:space="preserve">dengan mahasiswa </w:t>
      </w:r>
      <w:r w:rsidRPr="00F25602">
        <w:rPr>
          <w:rFonts w:eastAsia="Calibri"/>
          <w:sz w:val="20"/>
          <w:szCs w:val="20"/>
          <w:lang w:val="id-ID" w:eastAsia="en-US"/>
        </w:rPr>
        <w:t xml:space="preserve"> yang memperoleh pembelajaran menggunakan konvensional, perlu dilakukan pengujian perbedaan rataan. Sebelumnya dilakukan uji normalitas dan uji homogenitas terhadap skor N-Gain kedua kelas.</w:t>
      </w:r>
    </w:p>
    <w:p w:rsidR="00C922E0" w:rsidRPr="00F25602" w:rsidRDefault="00C922E0" w:rsidP="00E2470A">
      <w:pPr>
        <w:spacing w:after="200"/>
        <w:ind w:firstLine="851"/>
        <w:contextualSpacing/>
        <w:jc w:val="both"/>
        <w:rPr>
          <w:rFonts w:eastAsia="Calibri"/>
          <w:sz w:val="20"/>
          <w:szCs w:val="20"/>
          <w:lang w:val="id-ID" w:eastAsia="en-US"/>
        </w:rPr>
      </w:pPr>
    </w:p>
    <w:p w:rsidR="00C922E0" w:rsidRPr="00F25602" w:rsidRDefault="00C922E0" w:rsidP="00C922E0">
      <w:pPr>
        <w:pBdr>
          <w:top w:val="nil"/>
          <w:left w:val="nil"/>
          <w:bottom w:val="nil"/>
          <w:right w:val="nil"/>
          <w:between w:val="nil"/>
        </w:pBdr>
        <w:jc w:val="center"/>
        <w:rPr>
          <w:sz w:val="20"/>
          <w:szCs w:val="20"/>
          <w:lang w:val="id-ID"/>
        </w:rPr>
      </w:pPr>
      <w:r w:rsidRPr="00F25602">
        <w:rPr>
          <w:sz w:val="20"/>
          <w:szCs w:val="20"/>
          <w:lang w:val="id-ID"/>
        </w:rPr>
        <w:t>TABEL III</w:t>
      </w:r>
    </w:p>
    <w:p w:rsidR="00C922E0" w:rsidRPr="00F25602" w:rsidRDefault="00C922E0" w:rsidP="005850F9">
      <w:pPr>
        <w:pBdr>
          <w:top w:val="nil"/>
          <w:left w:val="nil"/>
          <w:bottom w:val="nil"/>
          <w:right w:val="nil"/>
          <w:between w:val="nil"/>
        </w:pBdr>
        <w:jc w:val="center"/>
        <w:rPr>
          <w:sz w:val="20"/>
          <w:szCs w:val="20"/>
          <w:lang w:val="id-ID"/>
        </w:rPr>
      </w:pPr>
      <w:r w:rsidRPr="00F25602">
        <w:rPr>
          <w:sz w:val="20"/>
          <w:szCs w:val="20"/>
          <w:lang w:val="id-ID"/>
        </w:rPr>
        <w:t>Uji Normalitas N-Gain</w:t>
      </w:r>
      <w:r w:rsidR="005850F9" w:rsidRPr="00F25602">
        <w:rPr>
          <w:sz w:val="20"/>
          <w:szCs w:val="20"/>
          <w:lang w:val="id-ID"/>
        </w:rPr>
        <w:t xml:space="preserve"> </w:t>
      </w:r>
    </w:p>
    <w:p w:rsidR="005850F9" w:rsidRPr="00F25602" w:rsidRDefault="005850F9" w:rsidP="00C922E0">
      <w:pPr>
        <w:pBdr>
          <w:top w:val="nil"/>
          <w:left w:val="nil"/>
          <w:bottom w:val="nil"/>
          <w:right w:val="nil"/>
          <w:between w:val="nil"/>
        </w:pBdr>
        <w:jc w:val="center"/>
        <w:rPr>
          <w:sz w:val="20"/>
          <w:szCs w:val="20"/>
          <w:lang w:val="id-ID"/>
        </w:rPr>
      </w:pP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5"/>
        <w:gridCol w:w="2148"/>
        <w:gridCol w:w="993"/>
        <w:gridCol w:w="567"/>
        <w:gridCol w:w="567"/>
      </w:tblGrid>
      <w:tr w:rsidR="00F25602" w:rsidRPr="00F25602" w:rsidTr="00011A82">
        <w:tc>
          <w:tcPr>
            <w:tcW w:w="795" w:type="dxa"/>
            <w:vMerge w:val="restart"/>
            <w:tcBorders>
              <w:top w:val="single" w:sz="4" w:space="0" w:color="auto"/>
              <w:bottom w:val="single" w:sz="4" w:space="0" w:color="auto"/>
            </w:tcBorders>
          </w:tcPr>
          <w:p w:rsidR="00C922E0" w:rsidRPr="00F25602" w:rsidRDefault="00C922E0" w:rsidP="00011A82">
            <w:pPr>
              <w:rPr>
                <w:sz w:val="20"/>
                <w:szCs w:val="20"/>
              </w:rPr>
            </w:pPr>
          </w:p>
        </w:tc>
        <w:tc>
          <w:tcPr>
            <w:tcW w:w="2148" w:type="dxa"/>
            <w:vMerge w:val="restart"/>
            <w:tcBorders>
              <w:top w:val="single" w:sz="4" w:space="0" w:color="auto"/>
              <w:bottom w:val="single" w:sz="4" w:space="0" w:color="auto"/>
            </w:tcBorders>
            <w:vAlign w:val="center"/>
          </w:tcPr>
          <w:p w:rsidR="00C922E0" w:rsidRPr="00F25602" w:rsidRDefault="00C922E0" w:rsidP="00011A82">
            <w:pPr>
              <w:jc w:val="center"/>
              <w:rPr>
                <w:rFonts w:ascii="Times New Roman" w:hAnsi="Times New Roman"/>
                <w:sz w:val="20"/>
                <w:szCs w:val="20"/>
              </w:rPr>
            </w:pPr>
            <w:r w:rsidRPr="00F25602">
              <w:rPr>
                <w:rFonts w:ascii="Times New Roman" w:hAnsi="Times New Roman"/>
                <w:sz w:val="20"/>
                <w:szCs w:val="20"/>
              </w:rPr>
              <w:t>KELOMPOK</w:t>
            </w:r>
          </w:p>
        </w:tc>
        <w:tc>
          <w:tcPr>
            <w:tcW w:w="2127" w:type="dxa"/>
            <w:gridSpan w:val="3"/>
            <w:tcBorders>
              <w:top w:val="single" w:sz="4" w:space="0" w:color="auto"/>
              <w:left w:val="nil"/>
              <w:bottom w:val="single" w:sz="4" w:space="0" w:color="auto"/>
            </w:tcBorders>
          </w:tcPr>
          <w:p w:rsidR="00C922E0" w:rsidRPr="00F25602" w:rsidRDefault="00C922E0" w:rsidP="00011A82">
            <w:pPr>
              <w:jc w:val="center"/>
              <w:rPr>
                <w:rFonts w:ascii="Times New Roman" w:hAnsi="Times New Roman"/>
                <w:sz w:val="20"/>
                <w:szCs w:val="20"/>
              </w:rPr>
            </w:pPr>
            <w:r w:rsidRPr="00F25602">
              <w:rPr>
                <w:rFonts w:ascii="Times New Roman" w:hAnsi="Times New Roman"/>
                <w:sz w:val="20"/>
                <w:szCs w:val="20"/>
              </w:rPr>
              <w:t>Shapiro-Wilk</w:t>
            </w:r>
          </w:p>
        </w:tc>
      </w:tr>
      <w:tr w:rsidR="00F25602" w:rsidRPr="00F25602" w:rsidTr="00011A82">
        <w:tc>
          <w:tcPr>
            <w:tcW w:w="795" w:type="dxa"/>
            <w:vMerge/>
            <w:tcBorders>
              <w:top w:val="single" w:sz="4" w:space="0" w:color="auto"/>
              <w:bottom w:val="single" w:sz="4" w:space="0" w:color="auto"/>
            </w:tcBorders>
          </w:tcPr>
          <w:p w:rsidR="00C922E0" w:rsidRPr="00F25602" w:rsidRDefault="00C922E0" w:rsidP="00011A82">
            <w:pPr>
              <w:rPr>
                <w:sz w:val="20"/>
                <w:szCs w:val="20"/>
              </w:rPr>
            </w:pPr>
          </w:p>
        </w:tc>
        <w:tc>
          <w:tcPr>
            <w:tcW w:w="2148" w:type="dxa"/>
            <w:vMerge/>
            <w:tcBorders>
              <w:top w:val="single" w:sz="4" w:space="0" w:color="auto"/>
              <w:bottom w:val="single" w:sz="4" w:space="0" w:color="auto"/>
            </w:tcBorders>
          </w:tcPr>
          <w:p w:rsidR="00C922E0" w:rsidRPr="00F25602" w:rsidRDefault="00C922E0" w:rsidP="00011A82">
            <w:pPr>
              <w:rPr>
                <w:rFonts w:ascii="Times New Roman" w:hAnsi="Times New Roman"/>
                <w:sz w:val="20"/>
                <w:szCs w:val="20"/>
              </w:rPr>
            </w:pPr>
          </w:p>
        </w:tc>
        <w:tc>
          <w:tcPr>
            <w:tcW w:w="993" w:type="dxa"/>
            <w:tcBorders>
              <w:top w:val="single" w:sz="4" w:space="0" w:color="auto"/>
              <w:left w:val="nil"/>
              <w:bottom w:val="single" w:sz="4" w:space="0" w:color="auto"/>
            </w:tcBorders>
            <w:vAlign w:val="bottom"/>
          </w:tcPr>
          <w:p w:rsidR="00C922E0" w:rsidRPr="00F25602" w:rsidRDefault="00C922E0" w:rsidP="00011A82">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Statistic</w:t>
            </w:r>
          </w:p>
        </w:tc>
        <w:tc>
          <w:tcPr>
            <w:tcW w:w="567" w:type="dxa"/>
            <w:tcBorders>
              <w:top w:val="single" w:sz="4" w:space="0" w:color="auto"/>
              <w:bottom w:val="single" w:sz="4" w:space="0" w:color="auto"/>
            </w:tcBorders>
            <w:vAlign w:val="bottom"/>
          </w:tcPr>
          <w:p w:rsidR="00C922E0" w:rsidRPr="00F25602" w:rsidRDefault="00C922E0" w:rsidP="00011A82">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df</w:t>
            </w:r>
          </w:p>
        </w:tc>
        <w:tc>
          <w:tcPr>
            <w:tcW w:w="567" w:type="dxa"/>
            <w:tcBorders>
              <w:top w:val="single" w:sz="4" w:space="0" w:color="auto"/>
              <w:bottom w:val="single" w:sz="4" w:space="0" w:color="auto"/>
            </w:tcBorders>
            <w:vAlign w:val="bottom"/>
          </w:tcPr>
          <w:p w:rsidR="00C922E0" w:rsidRPr="00F25602" w:rsidRDefault="00C922E0" w:rsidP="00011A82">
            <w:pPr>
              <w:autoSpaceDE w:val="0"/>
              <w:autoSpaceDN w:val="0"/>
              <w:adjustRightInd w:val="0"/>
              <w:spacing w:line="320" w:lineRule="atLeast"/>
              <w:jc w:val="center"/>
              <w:rPr>
                <w:rFonts w:ascii="Times New Roman" w:hAnsi="Times New Roman"/>
                <w:sz w:val="20"/>
                <w:szCs w:val="20"/>
              </w:rPr>
            </w:pPr>
            <w:r w:rsidRPr="00F25602">
              <w:rPr>
                <w:rFonts w:ascii="Times New Roman" w:hAnsi="Times New Roman"/>
                <w:sz w:val="20"/>
                <w:szCs w:val="20"/>
              </w:rPr>
              <w:t>Sig.</w:t>
            </w:r>
          </w:p>
        </w:tc>
      </w:tr>
      <w:tr w:rsidR="00F25602" w:rsidRPr="00F25602" w:rsidTr="0001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5" w:type="dxa"/>
            <w:tcBorders>
              <w:top w:val="single" w:sz="4" w:space="0" w:color="auto"/>
              <w:left w:val="nil"/>
              <w:bottom w:val="nil"/>
              <w:right w:val="nil"/>
            </w:tcBorders>
          </w:tcPr>
          <w:p w:rsidR="00C922E0" w:rsidRPr="00F25602" w:rsidRDefault="00C922E0" w:rsidP="00011A82">
            <w:pPr>
              <w:rPr>
                <w:rFonts w:ascii="Times New Roman" w:hAnsi="Times New Roman"/>
                <w:sz w:val="20"/>
                <w:szCs w:val="20"/>
              </w:rPr>
            </w:pPr>
            <w:r w:rsidRPr="00F25602">
              <w:rPr>
                <w:rFonts w:ascii="Times New Roman" w:hAnsi="Times New Roman"/>
                <w:sz w:val="20"/>
                <w:szCs w:val="20"/>
              </w:rPr>
              <w:t>NILAI</w:t>
            </w:r>
          </w:p>
        </w:tc>
        <w:tc>
          <w:tcPr>
            <w:tcW w:w="2148" w:type="dxa"/>
            <w:tcBorders>
              <w:top w:val="single" w:sz="4" w:space="0" w:color="auto"/>
              <w:left w:val="nil"/>
              <w:bottom w:val="nil"/>
              <w:right w:val="nil"/>
            </w:tcBorders>
          </w:tcPr>
          <w:p w:rsidR="00C922E0" w:rsidRPr="00F25602" w:rsidRDefault="00C922E0" w:rsidP="00011A82">
            <w:pPr>
              <w:autoSpaceDE w:val="0"/>
              <w:autoSpaceDN w:val="0"/>
              <w:adjustRightInd w:val="0"/>
              <w:spacing w:line="320" w:lineRule="atLeast"/>
              <w:rPr>
                <w:rFonts w:ascii="Times New Roman" w:hAnsi="Times New Roman"/>
                <w:i/>
                <w:sz w:val="20"/>
                <w:szCs w:val="20"/>
              </w:rPr>
            </w:pPr>
            <w:r w:rsidRPr="00F25602">
              <w:rPr>
                <w:rFonts w:ascii="Times New Roman" w:hAnsi="Times New Roman"/>
                <w:i/>
                <w:sz w:val="20"/>
                <w:szCs w:val="20"/>
              </w:rPr>
              <w:t>Self-Directed Learning</w:t>
            </w:r>
          </w:p>
        </w:tc>
        <w:tc>
          <w:tcPr>
            <w:tcW w:w="993" w:type="dxa"/>
            <w:tcBorders>
              <w:top w:val="single" w:sz="4" w:space="0" w:color="auto"/>
              <w:left w:val="nil"/>
              <w:bottom w:val="nil"/>
              <w:right w:val="nil"/>
            </w:tcBorders>
            <w:vAlign w:val="center"/>
          </w:tcPr>
          <w:p w:rsidR="00C922E0" w:rsidRPr="00F25602" w:rsidRDefault="00C922E0" w:rsidP="00C922E0">
            <w:pPr>
              <w:autoSpaceDE w:val="0"/>
              <w:autoSpaceDN w:val="0"/>
              <w:adjustRightInd w:val="0"/>
              <w:spacing w:line="320" w:lineRule="atLeast"/>
              <w:jc w:val="center"/>
              <w:rPr>
                <w:rFonts w:ascii="Arial" w:hAnsi="Arial" w:cs="Arial"/>
                <w:sz w:val="18"/>
                <w:szCs w:val="18"/>
              </w:rPr>
            </w:pPr>
            <w:r w:rsidRPr="00F25602">
              <w:rPr>
                <w:rFonts w:ascii="Arial" w:hAnsi="Arial" w:cs="Arial"/>
                <w:sz w:val="18"/>
                <w:szCs w:val="18"/>
              </w:rPr>
              <w:t>.936</w:t>
            </w:r>
          </w:p>
        </w:tc>
        <w:tc>
          <w:tcPr>
            <w:tcW w:w="567" w:type="dxa"/>
            <w:tcBorders>
              <w:top w:val="single" w:sz="4" w:space="0" w:color="auto"/>
              <w:left w:val="nil"/>
              <w:bottom w:val="nil"/>
              <w:right w:val="nil"/>
            </w:tcBorders>
            <w:vAlign w:val="center"/>
          </w:tcPr>
          <w:p w:rsidR="00C922E0" w:rsidRPr="00F25602" w:rsidRDefault="00C922E0" w:rsidP="00C922E0">
            <w:pPr>
              <w:autoSpaceDE w:val="0"/>
              <w:autoSpaceDN w:val="0"/>
              <w:adjustRightInd w:val="0"/>
              <w:spacing w:line="320" w:lineRule="atLeast"/>
              <w:jc w:val="center"/>
              <w:rPr>
                <w:rFonts w:ascii="Arial" w:hAnsi="Arial" w:cs="Arial"/>
                <w:sz w:val="18"/>
                <w:szCs w:val="18"/>
              </w:rPr>
            </w:pPr>
            <w:r w:rsidRPr="00F25602">
              <w:rPr>
                <w:rFonts w:ascii="Arial" w:hAnsi="Arial" w:cs="Arial"/>
                <w:sz w:val="18"/>
                <w:szCs w:val="18"/>
              </w:rPr>
              <w:t>17</w:t>
            </w:r>
          </w:p>
        </w:tc>
        <w:tc>
          <w:tcPr>
            <w:tcW w:w="567" w:type="dxa"/>
            <w:tcBorders>
              <w:top w:val="single" w:sz="4" w:space="0" w:color="auto"/>
              <w:left w:val="nil"/>
              <w:bottom w:val="nil"/>
              <w:right w:val="nil"/>
            </w:tcBorders>
            <w:vAlign w:val="center"/>
          </w:tcPr>
          <w:p w:rsidR="00C922E0" w:rsidRPr="00F25602" w:rsidRDefault="00C922E0" w:rsidP="00C922E0">
            <w:pPr>
              <w:autoSpaceDE w:val="0"/>
              <w:autoSpaceDN w:val="0"/>
              <w:adjustRightInd w:val="0"/>
              <w:spacing w:line="320" w:lineRule="atLeast"/>
              <w:jc w:val="center"/>
              <w:rPr>
                <w:rFonts w:ascii="Arial" w:hAnsi="Arial" w:cs="Arial"/>
                <w:sz w:val="18"/>
                <w:szCs w:val="18"/>
              </w:rPr>
            </w:pPr>
            <w:r w:rsidRPr="00F25602">
              <w:rPr>
                <w:rFonts w:ascii="Arial" w:hAnsi="Arial" w:cs="Arial"/>
                <w:sz w:val="18"/>
                <w:szCs w:val="18"/>
              </w:rPr>
              <w:t>.269</w:t>
            </w:r>
          </w:p>
        </w:tc>
      </w:tr>
      <w:tr w:rsidR="00C922E0" w:rsidRPr="00F25602" w:rsidTr="0001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5" w:type="dxa"/>
            <w:tcBorders>
              <w:top w:val="nil"/>
              <w:left w:val="nil"/>
              <w:bottom w:val="single" w:sz="4" w:space="0" w:color="auto"/>
              <w:right w:val="nil"/>
            </w:tcBorders>
          </w:tcPr>
          <w:p w:rsidR="00C922E0" w:rsidRPr="00F25602" w:rsidRDefault="00C922E0" w:rsidP="00011A82">
            <w:pPr>
              <w:rPr>
                <w:sz w:val="20"/>
                <w:szCs w:val="20"/>
              </w:rPr>
            </w:pPr>
          </w:p>
        </w:tc>
        <w:tc>
          <w:tcPr>
            <w:tcW w:w="2148" w:type="dxa"/>
            <w:tcBorders>
              <w:top w:val="nil"/>
              <w:left w:val="nil"/>
              <w:bottom w:val="single" w:sz="4" w:space="0" w:color="auto"/>
              <w:right w:val="nil"/>
            </w:tcBorders>
          </w:tcPr>
          <w:p w:rsidR="00C922E0" w:rsidRPr="00F25602" w:rsidRDefault="00C922E0" w:rsidP="00011A82">
            <w:pPr>
              <w:autoSpaceDE w:val="0"/>
              <w:autoSpaceDN w:val="0"/>
              <w:adjustRightInd w:val="0"/>
              <w:spacing w:line="320" w:lineRule="atLeast"/>
              <w:rPr>
                <w:rFonts w:ascii="Times New Roman" w:hAnsi="Times New Roman"/>
                <w:sz w:val="20"/>
                <w:szCs w:val="20"/>
              </w:rPr>
            </w:pPr>
            <w:r w:rsidRPr="00F25602">
              <w:rPr>
                <w:rFonts w:ascii="Times New Roman" w:hAnsi="Times New Roman"/>
                <w:sz w:val="20"/>
                <w:szCs w:val="20"/>
              </w:rPr>
              <w:t>Konvensional</w:t>
            </w:r>
          </w:p>
        </w:tc>
        <w:tc>
          <w:tcPr>
            <w:tcW w:w="993" w:type="dxa"/>
            <w:tcBorders>
              <w:top w:val="nil"/>
              <w:left w:val="nil"/>
              <w:bottom w:val="single" w:sz="4" w:space="0" w:color="auto"/>
              <w:right w:val="nil"/>
            </w:tcBorders>
            <w:vAlign w:val="center"/>
          </w:tcPr>
          <w:p w:rsidR="00C922E0" w:rsidRPr="00F25602" w:rsidRDefault="00C922E0" w:rsidP="00C922E0">
            <w:pPr>
              <w:autoSpaceDE w:val="0"/>
              <w:autoSpaceDN w:val="0"/>
              <w:adjustRightInd w:val="0"/>
              <w:spacing w:line="320" w:lineRule="atLeast"/>
              <w:jc w:val="center"/>
              <w:rPr>
                <w:rFonts w:ascii="Arial" w:hAnsi="Arial" w:cs="Arial"/>
                <w:sz w:val="18"/>
                <w:szCs w:val="18"/>
              </w:rPr>
            </w:pPr>
            <w:r w:rsidRPr="00F25602">
              <w:rPr>
                <w:rFonts w:ascii="Arial" w:hAnsi="Arial" w:cs="Arial"/>
                <w:sz w:val="18"/>
                <w:szCs w:val="18"/>
              </w:rPr>
              <w:t>.894</w:t>
            </w:r>
          </w:p>
        </w:tc>
        <w:tc>
          <w:tcPr>
            <w:tcW w:w="567" w:type="dxa"/>
            <w:tcBorders>
              <w:top w:val="nil"/>
              <w:left w:val="nil"/>
              <w:bottom w:val="single" w:sz="4" w:space="0" w:color="auto"/>
              <w:right w:val="nil"/>
            </w:tcBorders>
            <w:vAlign w:val="center"/>
          </w:tcPr>
          <w:p w:rsidR="00C922E0" w:rsidRPr="00F25602" w:rsidRDefault="00C922E0" w:rsidP="00C922E0">
            <w:pPr>
              <w:autoSpaceDE w:val="0"/>
              <w:autoSpaceDN w:val="0"/>
              <w:adjustRightInd w:val="0"/>
              <w:spacing w:line="320" w:lineRule="atLeast"/>
              <w:jc w:val="center"/>
              <w:rPr>
                <w:rFonts w:ascii="Arial" w:hAnsi="Arial" w:cs="Arial"/>
                <w:sz w:val="18"/>
                <w:szCs w:val="18"/>
              </w:rPr>
            </w:pPr>
            <w:r w:rsidRPr="00F25602">
              <w:rPr>
                <w:rFonts w:ascii="Arial" w:hAnsi="Arial" w:cs="Arial"/>
                <w:sz w:val="18"/>
                <w:szCs w:val="18"/>
              </w:rPr>
              <w:t>16</w:t>
            </w:r>
          </w:p>
        </w:tc>
        <w:tc>
          <w:tcPr>
            <w:tcW w:w="567" w:type="dxa"/>
            <w:tcBorders>
              <w:top w:val="nil"/>
              <w:left w:val="nil"/>
              <w:bottom w:val="single" w:sz="4" w:space="0" w:color="auto"/>
              <w:right w:val="nil"/>
            </w:tcBorders>
            <w:vAlign w:val="center"/>
          </w:tcPr>
          <w:p w:rsidR="00C922E0" w:rsidRPr="00F25602" w:rsidRDefault="00C922E0" w:rsidP="00C922E0">
            <w:pPr>
              <w:autoSpaceDE w:val="0"/>
              <w:autoSpaceDN w:val="0"/>
              <w:adjustRightInd w:val="0"/>
              <w:spacing w:line="320" w:lineRule="atLeast"/>
              <w:jc w:val="center"/>
              <w:rPr>
                <w:rFonts w:ascii="Arial" w:hAnsi="Arial" w:cs="Arial"/>
                <w:sz w:val="18"/>
                <w:szCs w:val="18"/>
              </w:rPr>
            </w:pPr>
            <w:r w:rsidRPr="00F25602">
              <w:rPr>
                <w:rFonts w:ascii="Arial" w:hAnsi="Arial" w:cs="Arial"/>
                <w:sz w:val="18"/>
                <w:szCs w:val="18"/>
              </w:rPr>
              <w:t>.065</w:t>
            </w:r>
          </w:p>
        </w:tc>
      </w:tr>
    </w:tbl>
    <w:p w:rsidR="005850F9" w:rsidRPr="00F25602" w:rsidRDefault="005850F9" w:rsidP="005850F9">
      <w:pPr>
        <w:pBdr>
          <w:top w:val="nil"/>
          <w:left w:val="nil"/>
          <w:bottom w:val="nil"/>
          <w:right w:val="nil"/>
          <w:between w:val="nil"/>
        </w:pBdr>
        <w:ind w:firstLine="284"/>
        <w:jc w:val="both"/>
        <w:rPr>
          <w:sz w:val="20"/>
          <w:szCs w:val="20"/>
          <w:lang w:val="id-ID"/>
        </w:rPr>
      </w:pPr>
    </w:p>
    <w:p w:rsidR="005850F9" w:rsidRPr="00F25602" w:rsidRDefault="005850F9" w:rsidP="005850F9">
      <w:pPr>
        <w:pBdr>
          <w:top w:val="nil"/>
          <w:left w:val="nil"/>
          <w:bottom w:val="nil"/>
          <w:right w:val="nil"/>
          <w:between w:val="nil"/>
        </w:pBdr>
        <w:ind w:firstLine="284"/>
        <w:jc w:val="both"/>
        <w:rPr>
          <w:sz w:val="20"/>
          <w:szCs w:val="20"/>
          <w:lang w:val="id-ID"/>
        </w:rPr>
      </w:pPr>
      <w:r w:rsidRPr="00F25602">
        <w:rPr>
          <w:sz w:val="20"/>
          <w:szCs w:val="20"/>
          <w:lang w:val="id-ID"/>
        </w:rPr>
        <w:t xml:space="preserve">Dari Tabel III, terlihat bahwa nilai signifikansi uji shapiro-wilk pada  kemampuan pemahaman matematis kelas </w:t>
      </w:r>
      <w:r w:rsidRPr="00F25602">
        <w:rPr>
          <w:i/>
          <w:sz w:val="20"/>
          <w:szCs w:val="20"/>
          <w:lang w:val="id-ID"/>
        </w:rPr>
        <w:t>Self-Directed Learning</w:t>
      </w:r>
      <w:r w:rsidRPr="00F25602">
        <w:rPr>
          <w:sz w:val="20"/>
          <w:szCs w:val="20"/>
          <w:lang w:val="id-ID"/>
        </w:rPr>
        <w:t xml:space="preserve"> dan kelas Konvensional lebih dari 0,05 sehingga dapat disimpulkan bahwa data N-gain tersebut normal. </w:t>
      </w:r>
    </w:p>
    <w:p w:rsidR="005850F9" w:rsidRPr="00F25602" w:rsidRDefault="005850F9" w:rsidP="005850F9">
      <w:pPr>
        <w:pBdr>
          <w:top w:val="nil"/>
          <w:left w:val="nil"/>
          <w:bottom w:val="nil"/>
          <w:right w:val="nil"/>
          <w:between w:val="nil"/>
        </w:pBdr>
        <w:jc w:val="center"/>
        <w:rPr>
          <w:sz w:val="20"/>
          <w:szCs w:val="20"/>
          <w:lang w:val="id-ID"/>
        </w:rPr>
      </w:pPr>
    </w:p>
    <w:p w:rsidR="005850F9" w:rsidRPr="00F25602" w:rsidRDefault="005850F9" w:rsidP="005850F9">
      <w:pPr>
        <w:pBdr>
          <w:top w:val="nil"/>
          <w:left w:val="nil"/>
          <w:bottom w:val="nil"/>
          <w:right w:val="nil"/>
          <w:between w:val="nil"/>
        </w:pBdr>
        <w:jc w:val="center"/>
        <w:rPr>
          <w:sz w:val="20"/>
          <w:szCs w:val="20"/>
          <w:lang w:val="id-ID"/>
        </w:rPr>
      </w:pPr>
      <w:r w:rsidRPr="00F25602">
        <w:rPr>
          <w:sz w:val="20"/>
          <w:szCs w:val="20"/>
          <w:lang w:val="id-ID"/>
        </w:rPr>
        <w:t>TABEL IV</w:t>
      </w:r>
    </w:p>
    <w:p w:rsidR="005850F9" w:rsidRPr="00F25602" w:rsidRDefault="00F25602" w:rsidP="005850F9">
      <w:pPr>
        <w:pBdr>
          <w:top w:val="nil"/>
          <w:left w:val="nil"/>
          <w:bottom w:val="nil"/>
          <w:right w:val="nil"/>
          <w:between w:val="nil"/>
        </w:pBdr>
        <w:jc w:val="center"/>
        <w:rPr>
          <w:sz w:val="20"/>
          <w:szCs w:val="20"/>
          <w:lang w:val="id-ID"/>
        </w:rPr>
      </w:pPr>
      <w:r w:rsidRPr="00F25602">
        <w:rPr>
          <w:sz w:val="20"/>
          <w:szCs w:val="20"/>
          <w:lang w:val="id-ID"/>
        </w:rPr>
        <w:t>Uji Homogenitas</w:t>
      </w:r>
      <w:r w:rsidR="005850F9" w:rsidRPr="00F25602">
        <w:rPr>
          <w:sz w:val="20"/>
          <w:szCs w:val="20"/>
          <w:lang w:val="id-ID"/>
        </w:rPr>
        <w:t xml:space="preserve"> N-Gain </w:t>
      </w:r>
    </w:p>
    <w:p w:rsidR="005850F9" w:rsidRPr="00F25602" w:rsidRDefault="005850F9" w:rsidP="005850F9">
      <w:pPr>
        <w:pBdr>
          <w:top w:val="nil"/>
          <w:left w:val="nil"/>
          <w:bottom w:val="nil"/>
          <w:right w:val="nil"/>
          <w:between w:val="nil"/>
        </w:pBdr>
        <w:rPr>
          <w:sz w:val="20"/>
          <w:szCs w:val="20"/>
          <w:lang w:val="id-ID"/>
        </w:rPr>
      </w:pPr>
    </w:p>
    <w:tbl>
      <w:tblPr>
        <w:tblW w:w="5222" w:type="dxa"/>
        <w:tblInd w:w="30" w:type="dxa"/>
        <w:tblLayout w:type="fixed"/>
        <w:tblCellMar>
          <w:left w:w="30" w:type="dxa"/>
          <w:right w:w="30" w:type="dxa"/>
        </w:tblCellMar>
        <w:tblLook w:val="0000" w:firstRow="0" w:lastRow="0" w:firstColumn="0" w:lastColumn="0" w:noHBand="0" w:noVBand="0"/>
      </w:tblPr>
      <w:tblGrid>
        <w:gridCol w:w="1696"/>
        <w:gridCol w:w="1174"/>
        <w:gridCol w:w="1176"/>
        <w:gridCol w:w="1176"/>
      </w:tblGrid>
      <w:tr w:rsidR="00F25602" w:rsidRPr="00F25602" w:rsidTr="00011A82">
        <w:trPr>
          <w:cantSplit/>
          <w:tblHeader/>
        </w:trPr>
        <w:tc>
          <w:tcPr>
            <w:tcW w:w="1696" w:type="dxa"/>
            <w:tcBorders>
              <w:bottom w:val="single" w:sz="4" w:space="0" w:color="auto"/>
            </w:tcBorders>
            <w:shd w:val="clear" w:color="auto" w:fill="FFFFFF"/>
            <w:tcMar>
              <w:top w:w="30" w:type="dxa"/>
              <w:left w:w="30" w:type="dxa"/>
              <w:bottom w:w="30" w:type="dxa"/>
              <w:right w:w="30" w:type="dxa"/>
            </w:tcMar>
            <w:vAlign w:val="bottom"/>
          </w:tcPr>
          <w:p w:rsidR="005850F9" w:rsidRPr="00F25602" w:rsidRDefault="005850F9" w:rsidP="005850F9">
            <w:pPr>
              <w:autoSpaceDE w:val="0"/>
              <w:autoSpaceDN w:val="0"/>
              <w:adjustRightInd w:val="0"/>
              <w:spacing w:line="320" w:lineRule="atLeast"/>
              <w:jc w:val="center"/>
              <w:rPr>
                <w:rFonts w:eastAsia="Calibri"/>
                <w:sz w:val="20"/>
                <w:szCs w:val="20"/>
                <w:lang w:val="id-ID" w:eastAsia="en-US"/>
              </w:rPr>
            </w:pPr>
            <w:r w:rsidRPr="00F25602">
              <w:rPr>
                <w:rFonts w:eastAsia="Calibri"/>
                <w:sz w:val="20"/>
                <w:szCs w:val="20"/>
                <w:lang w:val="id-ID" w:eastAsia="en-US"/>
              </w:rPr>
              <w:t>Levene Statistic</w:t>
            </w:r>
          </w:p>
        </w:tc>
        <w:tc>
          <w:tcPr>
            <w:tcW w:w="1174" w:type="dxa"/>
            <w:tcBorders>
              <w:bottom w:val="single" w:sz="4" w:space="0" w:color="auto"/>
            </w:tcBorders>
            <w:shd w:val="clear" w:color="auto" w:fill="FFFFFF"/>
            <w:tcMar>
              <w:top w:w="30" w:type="dxa"/>
              <w:left w:w="30" w:type="dxa"/>
              <w:bottom w:w="30" w:type="dxa"/>
              <w:right w:w="30" w:type="dxa"/>
            </w:tcMar>
            <w:vAlign w:val="bottom"/>
          </w:tcPr>
          <w:p w:rsidR="005850F9" w:rsidRPr="00F25602" w:rsidRDefault="005850F9" w:rsidP="005850F9">
            <w:pPr>
              <w:autoSpaceDE w:val="0"/>
              <w:autoSpaceDN w:val="0"/>
              <w:adjustRightInd w:val="0"/>
              <w:spacing w:line="320" w:lineRule="atLeast"/>
              <w:jc w:val="center"/>
              <w:rPr>
                <w:rFonts w:eastAsia="Calibri"/>
                <w:sz w:val="20"/>
                <w:szCs w:val="20"/>
                <w:lang w:val="id-ID" w:eastAsia="en-US"/>
              </w:rPr>
            </w:pPr>
            <w:r w:rsidRPr="00F25602">
              <w:rPr>
                <w:rFonts w:eastAsia="Calibri"/>
                <w:sz w:val="20"/>
                <w:szCs w:val="20"/>
                <w:lang w:val="id-ID" w:eastAsia="en-US"/>
              </w:rPr>
              <w:t>df1</w:t>
            </w:r>
          </w:p>
        </w:tc>
        <w:tc>
          <w:tcPr>
            <w:tcW w:w="1176" w:type="dxa"/>
            <w:tcBorders>
              <w:bottom w:val="single" w:sz="4" w:space="0" w:color="auto"/>
            </w:tcBorders>
            <w:shd w:val="clear" w:color="auto" w:fill="FFFFFF"/>
            <w:tcMar>
              <w:top w:w="30" w:type="dxa"/>
              <w:left w:w="30" w:type="dxa"/>
              <w:bottom w:w="30" w:type="dxa"/>
              <w:right w:w="30" w:type="dxa"/>
            </w:tcMar>
            <w:vAlign w:val="bottom"/>
          </w:tcPr>
          <w:p w:rsidR="005850F9" w:rsidRPr="00F25602" w:rsidRDefault="005850F9" w:rsidP="005850F9">
            <w:pPr>
              <w:autoSpaceDE w:val="0"/>
              <w:autoSpaceDN w:val="0"/>
              <w:adjustRightInd w:val="0"/>
              <w:spacing w:line="320" w:lineRule="atLeast"/>
              <w:jc w:val="center"/>
              <w:rPr>
                <w:rFonts w:eastAsia="Calibri"/>
                <w:sz w:val="20"/>
                <w:szCs w:val="20"/>
                <w:lang w:val="id-ID" w:eastAsia="en-US"/>
              </w:rPr>
            </w:pPr>
            <w:r w:rsidRPr="00F25602">
              <w:rPr>
                <w:rFonts w:eastAsia="Calibri"/>
                <w:sz w:val="20"/>
                <w:szCs w:val="20"/>
                <w:lang w:val="id-ID" w:eastAsia="en-US"/>
              </w:rPr>
              <w:t>df2</w:t>
            </w:r>
          </w:p>
        </w:tc>
        <w:tc>
          <w:tcPr>
            <w:tcW w:w="1176" w:type="dxa"/>
            <w:tcBorders>
              <w:bottom w:val="single" w:sz="4" w:space="0" w:color="auto"/>
            </w:tcBorders>
            <w:shd w:val="clear" w:color="auto" w:fill="FFFFFF"/>
            <w:tcMar>
              <w:top w:w="30" w:type="dxa"/>
              <w:left w:w="30" w:type="dxa"/>
              <w:bottom w:w="30" w:type="dxa"/>
              <w:right w:w="30" w:type="dxa"/>
            </w:tcMar>
            <w:vAlign w:val="bottom"/>
          </w:tcPr>
          <w:p w:rsidR="005850F9" w:rsidRPr="00F25602" w:rsidRDefault="005850F9" w:rsidP="005850F9">
            <w:pPr>
              <w:autoSpaceDE w:val="0"/>
              <w:autoSpaceDN w:val="0"/>
              <w:adjustRightInd w:val="0"/>
              <w:spacing w:line="320" w:lineRule="atLeast"/>
              <w:jc w:val="center"/>
              <w:rPr>
                <w:rFonts w:eastAsia="Calibri"/>
                <w:sz w:val="20"/>
                <w:szCs w:val="20"/>
                <w:lang w:val="id-ID" w:eastAsia="en-US"/>
              </w:rPr>
            </w:pPr>
            <w:r w:rsidRPr="00F25602">
              <w:rPr>
                <w:rFonts w:eastAsia="Calibri"/>
                <w:sz w:val="20"/>
                <w:szCs w:val="20"/>
                <w:lang w:val="id-ID" w:eastAsia="en-US"/>
              </w:rPr>
              <w:t>Sig.</w:t>
            </w:r>
          </w:p>
        </w:tc>
      </w:tr>
      <w:tr w:rsidR="00F25602" w:rsidRPr="00F25602" w:rsidTr="00011A82">
        <w:trPr>
          <w:cantSplit/>
        </w:trPr>
        <w:tc>
          <w:tcPr>
            <w:tcW w:w="1696" w:type="dxa"/>
            <w:tcBorders>
              <w:top w:val="single" w:sz="4" w:space="0" w:color="auto"/>
            </w:tcBorders>
            <w:shd w:val="clear" w:color="auto" w:fill="FFFFFF"/>
            <w:tcMar>
              <w:top w:w="30" w:type="dxa"/>
              <w:left w:w="30" w:type="dxa"/>
              <w:bottom w:w="30" w:type="dxa"/>
              <w:right w:w="30" w:type="dxa"/>
            </w:tcMar>
            <w:vAlign w:val="center"/>
          </w:tcPr>
          <w:p w:rsidR="005850F9" w:rsidRPr="00F25602" w:rsidRDefault="005850F9" w:rsidP="005850F9">
            <w:pPr>
              <w:autoSpaceDE w:val="0"/>
              <w:autoSpaceDN w:val="0"/>
              <w:adjustRightInd w:val="0"/>
              <w:spacing w:line="320" w:lineRule="atLeast"/>
              <w:jc w:val="center"/>
              <w:rPr>
                <w:rFonts w:eastAsia="Calibri"/>
                <w:sz w:val="20"/>
                <w:szCs w:val="20"/>
                <w:lang w:val="id-ID" w:eastAsia="en-US"/>
              </w:rPr>
            </w:pPr>
            <w:r w:rsidRPr="00F25602">
              <w:rPr>
                <w:rFonts w:eastAsia="Calibri"/>
                <w:sz w:val="20"/>
                <w:szCs w:val="20"/>
                <w:lang w:val="id-ID" w:eastAsia="en-US"/>
              </w:rPr>
              <w:t>1.130</w:t>
            </w:r>
          </w:p>
        </w:tc>
        <w:tc>
          <w:tcPr>
            <w:tcW w:w="1174" w:type="dxa"/>
            <w:tcBorders>
              <w:top w:val="single" w:sz="4" w:space="0" w:color="auto"/>
            </w:tcBorders>
            <w:shd w:val="clear" w:color="auto" w:fill="FFFFFF"/>
            <w:tcMar>
              <w:top w:w="30" w:type="dxa"/>
              <w:left w:w="30" w:type="dxa"/>
              <w:bottom w:w="30" w:type="dxa"/>
              <w:right w:w="30" w:type="dxa"/>
            </w:tcMar>
            <w:vAlign w:val="center"/>
          </w:tcPr>
          <w:p w:rsidR="005850F9" w:rsidRPr="00F25602" w:rsidRDefault="005850F9" w:rsidP="005850F9">
            <w:pPr>
              <w:autoSpaceDE w:val="0"/>
              <w:autoSpaceDN w:val="0"/>
              <w:adjustRightInd w:val="0"/>
              <w:spacing w:line="320" w:lineRule="atLeast"/>
              <w:jc w:val="center"/>
              <w:rPr>
                <w:rFonts w:eastAsia="Calibri"/>
                <w:sz w:val="20"/>
                <w:szCs w:val="20"/>
                <w:lang w:val="id-ID" w:eastAsia="en-US"/>
              </w:rPr>
            </w:pPr>
            <w:r w:rsidRPr="00F25602">
              <w:rPr>
                <w:rFonts w:eastAsia="Calibri"/>
                <w:sz w:val="20"/>
                <w:szCs w:val="20"/>
                <w:lang w:val="id-ID" w:eastAsia="en-US"/>
              </w:rPr>
              <w:t>1</w:t>
            </w:r>
          </w:p>
        </w:tc>
        <w:tc>
          <w:tcPr>
            <w:tcW w:w="1176" w:type="dxa"/>
            <w:tcBorders>
              <w:top w:val="single" w:sz="4" w:space="0" w:color="auto"/>
            </w:tcBorders>
            <w:shd w:val="clear" w:color="auto" w:fill="FFFFFF"/>
            <w:tcMar>
              <w:top w:w="30" w:type="dxa"/>
              <w:left w:w="30" w:type="dxa"/>
              <w:bottom w:w="30" w:type="dxa"/>
              <w:right w:w="30" w:type="dxa"/>
            </w:tcMar>
            <w:vAlign w:val="center"/>
          </w:tcPr>
          <w:p w:rsidR="005850F9" w:rsidRPr="00F25602" w:rsidRDefault="005850F9" w:rsidP="005850F9">
            <w:pPr>
              <w:autoSpaceDE w:val="0"/>
              <w:autoSpaceDN w:val="0"/>
              <w:adjustRightInd w:val="0"/>
              <w:spacing w:line="320" w:lineRule="atLeast"/>
              <w:jc w:val="center"/>
              <w:rPr>
                <w:rFonts w:eastAsia="Calibri"/>
                <w:sz w:val="20"/>
                <w:szCs w:val="20"/>
                <w:lang w:val="id-ID" w:eastAsia="en-US"/>
              </w:rPr>
            </w:pPr>
            <w:r w:rsidRPr="00F25602">
              <w:rPr>
                <w:rFonts w:eastAsia="Calibri"/>
                <w:sz w:val="20"/>
                <w:szCs w:val="20"/>
                <w:lang w:val="id-ID" w:eastAsia="en-US"/>
              </w:rPr>
              <w:t>31</w:t>
            </w:r>
          </w:p>
        </w:tc>
        <w:tc>
          <w:tcPr>
            <w:tcW w:w="1176" w:type="dxa"/>
            <w:tcBorders>
              <w:top w:val="single" w:sz="4" w:space="0" w:color="auto"/>
            </w:tcBorders>
            <w:shd w:val="clear" w:color="auto" w:fill="FFFFFF"/>
            <w:tcMar>
              <w:top w:w="30" w:type="dxa"/>
              <w:left w:w="30" w:type="dxa"/>
              <w:bottom w:w="30" w:type="dxa"/>
              <w:right w:w="30" w:type="dxa"/>
            </w:tcMar>
            <w:vAlign w:val="center"/>
          </w:tcPr>
          <w:p w:rsidR="005850F9" w:rsidRPr="00F25602" w:rsidRDefault="005850F9" w:rsidP="005850F9">
            <w:pPr>
              <w:autoSpaceDE w:val="0"/>
              <w:autoSpaceDN w:val="0"/>
              <w:adjustRightInd w:val="0"/>
              <w:spacing w:line="320" w:lineRule="atLeast"/>
              <w:jc w:val="center"/>
              <w:rPr>
                <w:rFonts w:eastAsia="Calibri"/>
                <w:sz w:val="20"/>
                <w:szCs w:val="20"/>
                <w:lang w:val="id-ID" w:eastAsia="en-US"/>
              </w:rPr>
            </w:pPr>
            <w:r w:rsidRPr="00F25602">
              <w:rPr>
                <w:rFonts w:eastAsia="Calibri"/>
                <w:sz w:val="20"/>
                <w:szCs w:val="20"/>
                <w:lang w:val="id-ID" w:eastAsia="en-US"/>
              </w:rPr>
              <w:t>.296</w:t>
            </w:r>
          </w:p>
        </w:tc>
      </w:tr>
    </w:tbl>
    <w:p w:rsidR="005850F9" w:rsidRPr="00F25602" w:rsidRDefault="005850F9" w:rsidP="005850F9">
      <w:pPr>
        <w:pBdr>
          <w:top w:val="nil"/>
          <w:left w:val="nil"/>
          <w:bottom w:val="nil"/>
          <w:right w:val="nil"/>
          <w:between w:val="nil"/>
        </w:pBdr>
        <w:ind w:firstLine="284"/>
        <w:jc w:val="both"/>
        <w:rPr>
          <w:sz w:val="20"/>
          <w:szCs w:val="20"/>
          <w:lang w:val="id-ID"/>
        </w:rPr>
      </w:pPr>
    </w:p>
    <w:p w:rsidR="000B5C40" w:rsidRPr="00F25602" w:rsidRDefault="000B5C40" w:rsidP="001423A0">
      <w:pPr>
        <w:ind w:firstLine="284"/>
        <w:contextualSpacing/>
        <w:jc w:val="both"/>
        <w:rPr>
          <w:sz w:val="20"/>
          <w:szCs w:val="20"/>
          <w:lang w:val="id-ID" w:eastAsia="en-US"/>
        </w:rPr>
      </w:pPr>
      <w:r w:rsidRPr="00F25602">
        <w:rPr>
          <w:sz w:val="20"/>
          <w:szCs w:val="20"/>
          <w:lang w:val="id-ID" w:eastAsia="en-US"/>
        </w:rPr>
        <w:t xml:space="preserve">Dari Tabel IV terlihat bahwa nilai signifikansi 0,296. </w:t>
      </w:r>
      <w:proofErr w:type="spellStart"/>
      <w:r w:rsidRPr="00F25602">
        <w:rPr>
          <w:sz w:val="20"/>
          <w:szCs w:val="20"/>
          <w:lang w:val="en-US" w:eastAsia="en-US"/>
        </w:rPr>
        <w:t>Nilai</w:t>
      </w:r>
      <w:proofErr w:type="spellEnd"/>
      <w:r w:rsidRPr="00F25602">
        <w:rPr>
          <w:sz w:val="20"/>
          <w:szCs w:val="20"/>
          <w:lang w:val="en-US" w:eastAsia="en-US"/>
        </w:rPr>
        <w:t xml:space="preserve"> </w:t>
      </w:r>
      <w:proofErr w:type="spellStart"/>
      <w:r w:rsidRPr="00F25602">
        <w:rPr>
          <w:sz w:val="20"/>
          <w:szCs w:val="20"/>
          <w:lang w:val="en-US" w:eastAsia="en-US"/>
        </w:rPr>
        <w:t>signifikansi</w:t>
      </w:r>
      <w:proofErr w:type="spellEnd"/>
      <w:r w:rsidRPr="00F25602">
        <w:rPr>
          <w:sz w:val="20"/>
          <w:szCs w:val="20"/>
          <w:lang w:val="en-US" w:eastAsia="en-US"/>
        </w:rPr>
        <w:t xml:space="preserve"> </w:t>
      </w:r>
      <w:proofErr w:type="spellStart"/>
      <w:r w:rsidRPr="00F25602">
        <w:rPr>
          <w:sz w:val="20"/>
          <w:szCs w:val="20"/>
          <w:lang w:val="en-US" w:eastAsia="en-US"/>
        </w:rPr>
        <w:t>tersebut</w:t>
      </w:r>
      <w:proofErr w:type="spellEnd"/>
      <w:r w:rsidRPr="00F25602">
        <w:rPr>
          <w:sz w:val="20"/>
          <w:szCs w:val="20"/>
          <w:lang w:val="en-US" w:eastAsia="en-US"/>
        </w:rPr>
        <w:t xml:space="preserve"> </w:t>
      </w:r>
      <w:proofErr w:type="spellStart"/>
      <w:r w:rsidRPr="00F25602">
        <w:rPr>
          <w:sz w:val="20"/>
          <w:szCs w:val="20"/>
          <w:lang w:val="en-US" w:eastAsia="en-US"/>
        </w:rPr>
        <w:t>lebih</w:t>
      </w:r>
      <w:proofErr w:type="spellEnd"/>
      <w:r w:rsidRPr="00F25602">
        <w:rPr>
          <w:sz w:val="20"/>
          <w:szCs w:val="20"/>
          <w:lang w:val="en-US" w:eastAsia="en-US"/>
        </w:rPr>
        <w:t xml:space="preserve"> </w:t>
      </w:r>
      <w:proofErr w:type="spellStart"/>
      <w:r w:rsidRPr="00F25602">
        <w:rPr>
          <w:sz w:val="20"/>
          <w:szCs w:val="20"/>
          <w:lang w:val="en-US" w:eastAsia="en-US"/>
        </w:rPr>
        <w:t>besar</w:t>
      </w:r>
      <w:proofErr w:type="spellEnd"/>
      <w:r w:rsidRPr="00F25602">
        <w:rPr>
          <w:sz w:val="20"/>
          <w:szCs w:val="20"/>
          <w:lang w:val="en-US" w:eastAsia="en-US"/>
        </w:rPr>
        <w:t xml:space="preserve"> </w:t>
      </w:r>
      <w:proofErr w:type="spellStart"/>
      <w:r w:rsidRPr="00F25602">
        <w:rPr>
          <w:sz w:val="20"/>
          <w:szCs w:val="20"/>
          <w:lang w:val="en-US" w:eastAsia="en-US"/>
        </w:rPr>
        <w:t>dari</w:t>
      </w:r>
      <w:proofErr w:type="spellEnd"/>
      <w:r w:rsidRPr="00F25602">
        <w:rPr>
          <w:sz w:val="20"/>
          <w:szCs w:val="20"/>
          <w:lang w:val="en-US" w:eastAsia="en-US"/>
        </w:rPr>
        <w:t xml:space="preserve"> </w:t>
      </w:r>
      <w:proofErr w:type="spellStart"/>
      <w:r w:rsidRPr="00F25602">
        <w:rPr>
          <w:sz w:val="20"/>
          <w:szCs w:val="20"/>
          <w:lang w:val="en-US" w:eastAsia="en-US"/>
        </w:rPr>
        <w:t>taraf</w:t>
      </w:r>
      <w:proofErr w:type="spellEnd"/>
      <w:r w:rsidRPr="00F25602">
        <w:rPr>
          <w:sz w:val="20"/>
          <w:szCs w:val="20"/>
          <w:lang w:val="en-US" w:eastAsia="en-US"/>
        </w:rPr>
        <w:t xml:space="preserve"> </w:t>
      </w:r>
      <w:proofErr w:type="spellStart"/>
      <w:r w:rsidRPr="00F25602">
        <w:rPr>
          <w:sz w:val="20"/>
          <w:szCs w:val="20"/>
          <w:lang w:val="en-US" w:eastAsia="en-US"/>
        </w:rPr>
        <w:t>signifikansi</w:t>
      </w:r>
      <w:proofErr w:type="spellEnd"/>
      <w:r w:rsidRPr="00F25602">
        <w:rPr>
          <w:sz w:val="20"/>
          <w:szCs w:val="20"/>
          <w:lang w:val="en-US" w:eastAsia="en-US"/>
        </w:rPr>
        <w:t xml:space="preserve"> (</w:t>
      </w:r>
      <w:r w:rsidRPr="00F25602">
        <w:rPr>
          <w:sz w:val="20"/>
          <w:szCs w:val="20"/>
          <w:lang w:val="en-US" w:eastAsia="en-US"/>
        </w:rPr>
        <w:sym w:font="Symbol" w:char="F061"/>
      </w:r>
      <w:r w:rsidRPr="00F25602">
        <w:rPr>
          <w:sz w:val="20"/>
          <w:szCs w:val="20"/>
          <w:lang w:val="en-US" w:eastAsia="en-US"/>
        </w:rPr>
        <w:t>) 0</w:t>
      </w:r>
      <w:proofErr w:type="gramStart"/>
      <w:r w:rsidRPr="00F25602">
        <w:rPr>
          <w:sz w:val="20"/>
          <w:szCs w:val="20"/>
          <w:lang w:val="en-US" w:eastAsia="en-US"/>
        </w:rPr>
        <w:t>,05</w:t>
      </w:r>
      <w:proofErr w:type="gramEnd"/>
      <w:r w:rsidRPr="00F25602">
        <w:rPr>
          <w:sz w:val="20"/>
          <w:szCs w:val="20"/>
          <w:lang w:val="en-US" w:eastAsia="en-US"/>
        </w:rPr>
        <w:t xml:space="preserve"> </w:t>
      </w:r>
      <w:proofErr w:type="spellStart"/>
      <w:r w:rsidRPr="00F25602">
        <w:rPr>
          <w:sz w:val="20"/>
          <w:szCs w:val="20"/>
          <w:lang w:val="en-US" w:eastAsia="en-US"/>
        </w:rPr>
        <w:t>sehingga</w:t>
      </w:r>
      <w:proofErr w:type="spellEnd"/>
      <w:r w:rsidRPr="00F25602">
        <w:rPr>
          <w:sz w:val="20"/>
          <w:szCs w:val="20"/>
          <w:lang w:val="en-US" w:eastAsia="en-US"/>
        </w:rPr>
        <w:t xml:space="preserve"> </w:t>
      </w:r>
      <w:proofErr w:type="spellStart"/>
      <w:r w:rsidRPr="00F25602">
        <w:rPr>
          <w:sz w:val="20"/>
          <w:szCs w:val="20"/>
          <w:lang w:val="en-US" w:eastAsia="en-US"/>
        </w:rPr>
        <w:t>dapat</w:t>
      </w:r>
      <w:proofErr w:type="spellEnd"/>
      <w:r w:rsidRPr="00F25602">
        <w:rPr>
          <w:sz w:val="20"/>
          <w:szCs w:val="20"/>
          <w:lang w:val="en-US" w:eastAsia="en-US"/>
        </w:rPr>
        <w:t xml:space="preserve"> </w:t>
      </w:r>
      <w:proofErr w:type="spellStart"/>
      <w:r w:rsidRPr="00F25602">
        <w:rPr>
          <w:sz w:val="20"/>
          <w:szCs w:val="20"/>
          <w:lang w:val="en-US" w:eastAsia="en-US"/>
        </w:rPr>
        <w:t>disimpulkan</w:t>
      </w:r>
      <w:proofErr w:type="spellEnd"/>
      <w:r w:rsidRPr="00F25602">
        <w:rPr>
          <w:sz w:val="20"/>
          <w:szCs w:val="20"/>
          <w:lang w:val="en-US" w:eastAsia="en-US"/>
        </w:rPr>
        <w:t xml:space="preserve"> </w:t>
      </w:r>
      <w:proofErr w:type="spellStart"/>
      <w:r w:rsidRPr="00F25602">
        <w:rPr>
          <w:sz w:val="20"/>
          <w:szCs w:val="20"/>
          <w:lang w:val="en-US" w:eastAsia="en-US"/>
        </w:rPr>
        <w:t>bahwa</w:t>
      </w:r>
      <w:proofErr w:type="spellEnd"/>
      <w:r w:rsidRPr="00F25602">
        <w:rPr>
          <w:sz w:val="20"/>
          <w:szCs w:val="20"/>
          <w:lang w:val="en-US" w:eastAsia="en-US"/>
        </w:rPr>
        <w:t xml:space="preserve"> </w:t>
      </w:r>
      <w:proofErr w:type="spellStart"/>
      <w:r w:rsidRPr="00F25602">
        <w:rPr>
          <w:sz w:val="20"/>
          <w:szCs w:val="20"/>
          <w:lang w:val="en-US" w:eastAsia="en-US"/>
        </w:rPr>
        <w:t>kedua</w:t>
      </w:r>
      <w:proofErr w:type="spellEnd"/>
      <w:r w:rsidRPr="00F25602">
        <w:rPr>
          <w:sz w:val="20"/>
          <w:szCs w:val="20"/>
          <w:lang w:val="en-US" w:eastAsia="en-US"/>
        </w:rPr>
        <w:t xml:space="preserve"> </w:t>
      </w:r>
      <w:proofErr w:type="spellStart"/>
      <w:r w:rsidRPr="00F25602">
        <w:rPr>
          <w:sz w:val="20"/>
          <w:szCs w:val="20"/>
          <w:lang w:val="en-US" w:eastAsia="en-US"/>
        </w:rPr>
        <w:t>kelompok</w:t>
      </w:r>
      <w:proofErr w:type="spellEnd"/>
      <w:r w:rsidRPr="00F25602">
        <w:rPr>
          <w:sz w:val="20"/>
          <w:szCs w:val="20"/>
          <w:lang w:val="en-US" w:eastAsia="en-US"/>
        </w:rPr>
        <w:t xml:space="preserve"> </w:t>
      </w:r>
      <w:r w:rsidRPr="00F25602">
        <w:rPr>
          <w:sz w:val="20"/>
          <w:szCs w:val="20"/>
          <w:lang w:val="en-US" w:eastAsia="en-US"/>
        </w:rPr>
        <w:lastRenderedPageBreak/>
        <w:t xml:space="preserve">data </w:t>
      </w:r>
      <w:proofErr w:type="spellStart"/>
      <w:r w:rsidRPr="00F25602">
        <w:rPr>
          <w:sz w:val="20"/>
          <w:szCs w:val="20"/>
          <w:lang w:val="en-US" w:eastAsia="en-US"/>
        </w:rPr>
        <w:t>skor</w:t>
      </w:r>
      <w:proofErr w:type="spellEnd"/>
      <w:r w:rsidRPr="00F25602">
        <w:rPr>
          <w:sz w:val="20"/>
          <w:szCs w:val="20"/>
          <w:lang w:val="en-US" w:eastAsia="en-US"/>
        </w:rPr>
        <w:t xml:space="preserve"> </w:t>
      </w:r>
      <w:r w:rsidRPr="00F25602">
        <w:rPr>
          <w:sz w:val="20"/>
          <w:szCs w:val="20"/>
          <w:lang w:val="id-ID" w:eastAsia="en-US"/>
        </w:rPr>
        <w:t>N-Gain</w:t>
      </w:r>
      <w:r w:rsidRPr="00F25602">
        <w:rPr>
          <w:sz w:val="20"/>
          <w:szCs w:val="20"/>
          <w:lang w:val="en-US" w:eastAsia="en-US"/>
        </w:rPr>
        <w:t xml:space="preserve"> </w:t>
      </w:r>
      <w:proofErr w:type="spellStart"/>
      <w:r w:rsidRPr="00F25602">
        <w:rPr>
          <w:sz w:val="20"/>
          <w:szCs w:val="20"/>
          <w:lang w:val="en-US" w:eastAsia="en-US"/>
        </w:rPr>
        <w:t>kemampuan</w:t>
      </w:r>
      <w:proofErr w:type="spellEnd"/>
      <w:r w:rsidRPr="00F25602">
        <w:rPr>
          <w:sz w:val="20"/>
          <w:szCs w:val="20"/>
          <w:lang w:val="en-US" w:eastAsia="en-US"/>
        </w:rPr>
        <w:t xml:space="preserve"> </w:t>
      </w:r>
      <w:r w:rsidRPr="00F25602">
        <w:rPr>
          <w:sz w:val="20"/>
          <w:szCs w:val="20"/>
          <w:lang w:val="id-ID" w:eastAsia="en-US"/>
        </w:rPr>
        <w:t xml:space="preserve">pemahaman matematis </w:t>
      </w:r>
      <w:proofErr w:type="spellStart"/>
      <w:r w:rsidRPr="00F25602">
        <w:rPr>
          <w:sz w:val="20"/>
          <w:szCs w:val="20"/>
          <w:lang w:val="en-US" w:eastAsia="en-US"/>
        </w:rPr>
        <w:t>ini</w:t>
      </w:r>
      <w:proofErr w:type="spellEnd"/>
      <w:r w:rsidRPr="00F25602">
        <w:rPr>
          <w:sz w:val="20"/>
          <w:szCs w:val="20"/>
          <w:lang w:val="en-US" w:eastAsia="en-US"/>
        </w:rPr>
        <w:t xml:space="preserve"> </w:t>
      </w:r>
      <w:proofErr w:type="spellStart"/>
      <w:r w:rsidRPr="00F25602">
        <w:rPr>
          <w:sz w:val="20"/>
          <w:szCs w:val="20"/>
          <w:lang w:val="en-US" w:eastAsia="en-US"/>
        </w:rPr>
        <w:t>memiliki</w:t>
      </w:r>
      <w:proofErr w:type="spellEnd"/>
      <w:r w:rsidRPr="00F25602">
        <w:rPr>
          <w:sz w:val="20"/>
          <w:szCs w:val="20"/>
          <w:lang w:val="en-US" w:eastAsia="en-US"/>
        </w:rPr>
        <w:t xml:space="preserve"> </w:t>
      </w:r>
      <w:proofErr w:type="spellStart"/>
      <w:r w:rsidRPr="00F25602">
        <w:rPr>
          <w:sz w:val="20"/>
          <w:szCs w:val="20"/>
          <w:lang w:val="en-US" w:eastAsia="en-US"/>
        </w:rPr>
        <w:t>varians</w:t>
      </w:r>
      <w:proofErr w:type="spellEnd"/>
      <w:r w:rsidRPr="00F25602">
        <w:rPr>
          <w:sz w:val="20"/>
          <w:szCs w:val="20"/>
          <w:lang w:val="en-US" w:eastAsia="en-US"/>
        </w:rPr>
        <w:t xml:space="preserve"> yang </w:t>
      </w:r>
      <w:proofErr w:type="spellStart"/>
      <w:r w:rsidRPr="00F25602">
        <w:rPr>
          <w:sz w:val="20"/>
          <w:szCs w:val="20"/>
          <w:lang w:val="en-US" w:eastAsia="en-US"/>
        </w:rPr>
        <w:t>homogen</w:t>
      </w:r>
      <w:proofErr w:type="spellEnd"/>
      <w:r w:rsidRPr="00F25602">
        <w:rPr>
          <w:sz w:val="20"/>
          <w:szCs w:val="20"/>
          <w:lang w:val="en-US" w:eastAsia="en-US"/>
        </w:rPr>
        <w:t>.</w:t>
      </w:r>
    </w:p>
    <w:p w:rsidR="001423A0" w:rsidRPr="00F25602" w:rsidRDefault="001423A0" w:rsidP="001423A0">
      <w:pPr>
        <w:ind w:firstLine="284"/>
        <w:contextualSpacing/>
        <w:jc w:val="both"/>
        <w:rPr>
          <w:i/>
          <w:sz w:val="20"/>
          <w:szCs w:val="20"/>
          <w:lang w:val="id-ID" w:eastAsia="en-US"/>
        </w:rPr>
      </w:pPr>
      <w:r w:rsidRPr="00F25602">
        <w:rPr>
          <w:sz w:val="20"/>
          <w:szCs w:val="20"/>
          <w:lang w:val="id-ID" w:eastAsia="en-US"/>
        </w:rPr>
        <w:t>Hasil dari uji normalitas dan homogenitas yang telah dilakukan terhadap skor N-Gain kemampuan pemahaman matematis kelas yang memperoleh pembelajaran menggunakan</w:t>
      </w:r>
      <w:r w:rsidR="009D2C94" w:rsidRPr="00F25602">
        <w:rPr>
          <w:sz w:val="20"/>
          <w:szCs w:val="20"/>
          <w:lang w:val="id-ID" w:eastAsia="en-US"/>
        </w:rPr>
        <w:t xml:space="preserve"> model pembelajaran</w:t>
      </w:r>
      <w:r w:rsidRPr="00F25602">
        <w:rPr>
          <w:sz w:val="20"/>
          <w:szCs w:val="20"/>
          <w:lang w:val="id-ID" w:eastAsia="en-US"/>
        </w:rPr>
        <w:t xml:space="preserve"> </w:t>
      </w:r>
      <w:r w:rsidR="009D2C94" w:rsidRPr="00F25602">
        <w:rPr>
          <w:i/>
          <w:sz w:val="20"/>
          <w:szCs w:val="20"/>
          <w:lang w:val="id-ID" w:eastAsia="en-US"/>
        </w:rPr>
        <w:t xml:space="preserve">Self-Regulated Learning </w:t>
      </w:r>
      <w:r w:rsidRPr="00F25602">
        <w:rPr>
          <w:sz w:val="20"/>
          <w:szCs w:val="20"/>
          <w:lang w:val="id-ID" w:eastAsia="en-US"/>
        </w:rPr>
        <w:t xml:space="preserve">dan kelas yang memperoleh pembelajaran menggunakan konvensional, dinyatakan bahwa  skor N-Gain kedua kelas berdistribusi normal dan mempunyai varians yang homogen, maka untuk mengetahui perbedaan rataan kedua kelas digunakan uji statistik </w:t>
      </w:r>
      <w:r w:rsidRPr="00F25602">
        <w:rPr>
          <w:i/>
          <w:sz w:val="20"/>
          <w:szCs w:val="20"/>
          <w:lang w:val="id-ID" w:eastAsia="en-US"/>
        </w:rPr>
        <w:t>Compare Mean (Independent-Samples T-Test).</w:t>
      </w:r>
    </w:p>
    <w:p w:rsidR="009D2C94" w:rsidRPr="009D2C94" w:rsidRDefault="009D2C94" w:rsidP="009D2C94">
      <w:pPr>
        <w:ind w:firstLine="284"/>
        <w:contextualSpacing/>
        <w:jc w:val="both"/>
        <w:rPr>
          <w:sz w:val="20"/>
          <w:szCs w:val="20"/>
          <w:lang w:val="id-ID" w:eastAsia="en-US"/>
        </w:rPr>
      </w:pPr>
      <w:r w:rsidRPr="009D2C94">
        <w:rPr>
          <w:sz w:val="20"/>
          <w:szCs w:val="20"/>
          <w:lang w:val="id-ID" w:eastAsia="en-US"/>
        </w:rPr>
        <w:t>Hipotesis penelitian yang diuji adalah:</w:t>
      </w:r>
    </w:p>
    <w:p w:rsidR="009D2C94" w:rsidRPr="009D2C94" w:rsidRDefault="009D2C94" w:rsidP="009D2C94">
      <w:pPr>
        <w:tabs>
          <w:tab w:val="left" w:pos="426"/>
        </w:tabs>
        <w:spacing w:after="200"/>
        <w:ind w:left="567" w:hanging="567"/>
        <w:contextualSpacing/>
        <w:jc w:val="both"/>
        <w:rPr>
          <w:rFonts w:eastAsia="Calibri"/>
          <w:i/>
          <w:sz w:val="20"/>
          <w:szCs w:val="20"/>
          <w:lang w:val="id-ID" w:eastAsia="en-US"/>
        </w:rPr>
      </w:pPr>
      <w:r w:rsidRPr="009D2C94">
        <w:rPr>
          <w:rFonts w:eastAsia="Calibri"/>
          <w:sz w:val="20"/>
          <w:szCs w:val="20"/>
          <w:lang w:val="id-ID" w:eastAsia="en-US"/>
        </w:rPr>
        <w:t>H</w:t>
      </w:r>
      <w:r w:rsidRPr="009D2C94">
        <w:rPr>
          <w:rFonts w:eastAsia="Calibri"/>
          <w:sz w:val="20"/>
          <w:szCs w:val="20"/>
          <w:vertAlign w:val="subscript"/>
          <w:lang w:val="id-ID" w:eastAsia="en-US"/>
        </w:rPr>
        <w:t>0</w:t>
      </w:r>
      <w:r w:rsidRPr="009D2C94">
        <w:rPr>
          <w:rFonts w:eastAsia="Calibri"/>
          <w:sz w:val="20"/>
          <w:szCs w:val="20"/>
          <w:lang w:val="id-ID" w:eastAsia="en-US"/>
        </w:rPr>
        <w:t xml:space="preserve"> </w:t>
      </w:r>
      <w:r w:rsidRPr="009D2C94">
        <w:rPr>
          <w:rFonts w:eastAsia="Calibri"/>
          <w:sz w:val="20"/>
          <w:szCs w:val="20"/>
          <w:lang w:val="id-ID" w:eastAsia="en-US"/>
        </w:rPr>
        <w:tab/>
        <w:t xml:space="preserve">: </w:t>
      </w:r>
      <w:r w:rsidRPr="00F25602">
        <w:rPr>
          <w:rFonts w:eastAsia="Calibri"/>
          <w:sz w:val="20"/>
          <w:szCs w:val="20"/>
          <w:lang w:val="id-ID" w:eastAsia="en-US"/>
        </w:rPr>
        <w:t xml:space="preserve">Tidak </w:t>
      </w:r>
      <w:r w:rsidRPr="00F25602">
        <w:rPr>
          <w:rFonts w:eastAsia="Calibri"/>
          <w:sz w:val="20"/>
          <w:szCs w:val="20"/>
          <w:lang w:val="id-ID" w:eastAsia="en-US"/>
        </w:rPr>
        <w:t xml:space="preserve">terdapat perbedaan peningkatan kemampuan pemahaman matematis mahasiswa antara mahasiswa yang memperoleh pembelajaran menggunakan model pembelajaran </w:t>
      </w:r>
      <w:r w:rsidRPr="00F25602">
        <w:rPr>
          <w:rFonts w:eastAsia="Calibri"/>
          <w:i/>
          <w:sz w:val="20"/>
          <w:szCs w:val="20"/>
          <w:lang w:val="id-ID" w:eastAsia="en-US"/>
        </w:rPr>
        <w:t xml:space="preserve">self-directed learning </w:t>
      </w:r>
      <w:r w:rsidRPr="00F25602">
        <w:rPr>
          <w:rFonts w:eastAsia="Calibri"/>
          <w:sz w:val="20"/>
          <w:szCs w:val="20"/>
          <w:lang w:val="id-ID" w:eastAsia="en-US"/>
        </w:rPr>
        <w:t>dengan mahasiswa yang memperoleh pembelajaran menggunakan konvensional</w:t>
      </w:r>
    </w:p>
    <w:p w:rsidR="009D2C94" w:rsidRPr="00F25602" w:rsidRDefault="009D2C94" w:rsidP="009D2C94">
      <w:pPr>
        <w:tabs>
          <w:tab w:val="left" w:pos="426"/>
          <w:tab w:val="left" w:pos="567"/>
          <w:tab w:val="left" w:pos="851"/>
        </w:tabs>
        <w:spacing w:after="200"/>
        <w:ind w:left="567" w:hanging="567"/>
        <w:contextualSpacing/>
        <w:jc w:val="both"/>
        <w:rPr>
          <w:rFonts w:eastAsia="Calibri"/>
          <w:sz w:val="20"/>
          <w:szCs w:val="20"/>
          <w:lang w:val="id-ID" w:eastAsia="en-US"/>
        </w:rPr>
      </w:pPr>
      <w:r w:rsidRPr="009D2C94">
        <w:rPr>
          <w:rFonts w:eastAsia="Calibri"/>
          <w:sz w:val="20"/>
          <w:szCs w:val="20"/>
          <w:lang w:val="id-ID" w:eastAsia="en-US"/>
        </w:rPr>
        <w:t>H</w:t>
      </w:r>
      <w:r w:rsidRPr="009D2C94">
        <w:rPr>
          <w:rFonts w:eastAsia="Calibri"/>
          <w:sz w:val="20"/>
          <w:szCs w:val="20"/>
          <w:vertAlign w:val="subscript"/>
          <w:lang w:val="id-ID" w:eastAsia="en-US"/>
        </w:rPr>
        <w:t>1</w:t>
      </w:r>
      <w:r w:rsidRPr="00F25602">
        <w:rPr>
          <w:rFonts w:eastAsia="Calibri"/>
          <w:sz w:val="20"/>
          <w:szCs w:val="20"/>
          <w:lang w:val="id-ID" w:eastAsia="en-US"/>
        </w:rPr>
        <w:tab/>
        <w:t xml:space="preserve">: Terdapat perbedaan peningkatan kemampuan pemahaman matematis mahasiswa antara mahasiswa yang memperoleh pembelajaran menggunakan model pembelajaran </w:t>
      </w:r>
      <w:r w:rsidRPr="00F25602">
        <w:rPr>
          <w:rFonts w:eastAsia="Calibri"/>
          <w:i/>
          <w:sz w:val="20"/>
          <w:szCs w:val="20"/>
          <w:lang w:val="id-ID" w:eastAsia="en-US"/>
        </w:rPr>
        <w:t xml:space="preserve">self-directed learning </w:t>
      </w:r>
      <w:r w:rsidRPr="00F25602">
        <w:rPr>
          <w:rFonts w:eastAsia="Calibri"/>
          <w:sz w:val="20"/>
          <w:szCs w:val="20"/>
          <w:lang w:val="id-ID" w:eastAsia="en-US"/>
        </w:rPr>
        <w:t>dengan mahasiswa yang memperoleh pembelajaran menggunakan konvensional</w:t>
      </w:r>
    </w:p>
    <w:p w:rsidR="006D636E" w:rsidRPr="009D2C94" w:rsidRDefault="006D636E" w:rsidP="009D2C94">
      <w:pPr>
        <w:tabs>
          <w:tab w:val="left" w:pos="426"/>
          <w:tab w:val="left" w:pos="567"/>
          <w:tab w:val="left" w:pos="851"/>
        </w:tabs>
        <w:spacing w:after="200"/>
        <w:ind w:left="567" w:hanging="567"/>
        <w:contextualSpacing/>
        <w:jc w:val="both"/>
        <w:rPr>
          <w:rFonts w:eastAsia="Calibri"/>
          <w:i/>
          <w:sz w:val="20"/>
          <w:szCs w:val="20"/>
          <w:lang w:val="id-ID" w:eastAsia="en-US"/>
        </w:rPr>
      </w:pPr>
    </w:p>
    <w:p w:rsidR="00A15C90" w:rsidRPr="00A15C90" w:rsidRDefault="00A15C90" w:rsidP="00A15C90">
      <w:pPr>
        <w:tabs>
          <w:tab w:val="left" w:pos="426"/>
          <w:tab w:val="left" w:pos="709"/>
          <w:tab w:val="left" w:pos="851"/>
        </w:tabs>
        <w:spacing w:after="200"/>
        <w:ind w:left="709" w:hanging="709"/>
        <w:contextualSpacing/>
        <w:jc w:val="center"/>
        <w:rPr>
          <w:rFonts w:eastAsia="Calibri"/>
          <w:b/>
          <w:sz w:val="20"/>
          <w:szCs w:val="20"/>
          <w:lang w:val="id-ID" w:eastAsia="en-US"/>
        </w:rPr>
      </w:pPr>
      <w:r w:rsidRPr="00A15C90">
        <w:rPr>
          <w:rFonts w:eastAsia="Calibri"/>
          <w:b/>
          <w:sz w:val="20"/>
          <w:szCs w:val="20"/>
          <w:lang w:val="id-ID" w:eastAsia="en-US"/>
        </w:rPr>
        <w:t>Tabel V</w:t>
      </w:r>
    </w:p>
    <w:p w:rsidR="00A15C90" w:rsidRPr="00A15C90" w:rsidRDefault="00A15C90" w:rsidP="00A15C90">
      <w:pPr>
        <w:spacing w:after="200"/>
        <w:ind w:left="709" w:hanging="142"/>
        <w:contextualSpacing/>
        <w:jc w:val="center"/>
        <w:rPr>
          <w:rFonts w:eastAsia="Calibri"/>
          <w:b/>
          <w:sz w:val="20"/>
          <w:szCs w:val="20"/>
          <w:lang w:val="id-ID" w:eastAsia="en-US"/>
        </w:rPr>
      </w:pPr>
      <w:r w:rsidRPr="00A15C90">
        <w:rPr>
          <w:rFonts w:eastAsia="Calibri"/>
          <w:b/>
          <w:sz w:val="20"/>
          <w:szCs w:val="20"/>
          <w:lang w:val="id-ID" w:eastAsia="en-US"/>
        </w:rPr>
        <w:t>Uji Perbedaan N-Gain</w:t>
      </w:r>
    </w:p>
    <w:p w:rsidR="00A15C90" w:rsidRPr="00F25602" w:rsidRDefault="00A15C90" w:rsidP="00A15C90">
      <w:pPr>
        <w:spacing w:after="200"/>
        <w:ind w:left="709" w:hanging="142"/>
        <w:contextualSpacing/>
        <w:jc w:val="center"/>
        <w:rPr>
          <w:rFonts w:eastAsia="Calibri"/>
          <w:b/>
          <w:sz w:val="20"/>
          <w:szCs w:val="20"/>
          <w:lang w:val="id-ID" w:eastAsia="en-US"/>
        </w:rPr>
      </w:pPr>
      <w:r w:rsidRPr="00A15C90">
        <w:rPr>
          <w:rFonts w:eastAsia="Calibri"/>
          <w:b/>
          <w:sz w:val="20"/>
          <w:szCs w:val="20"/>
          <w:lang w:val="id-ID" w:eastAsia="en-US"/>
        </w:rPr>
        <w:t>Kemampuan Pemahaman matematis</w:t>
      </w:r>
    </w:p>
    <w:p w:rsidR="00F25602" w:rsidRPr="00A15C90" w:rsidRDefault="00F25602" w:rsidP="00A15C90">
      <w:pPr>
        <w:spacing w:after="200"/>
        <w:ind w:left="709" w:hanging="142"/>
        <w:contextualSpacing/>
        <w:jc w:val="center"/>
        <w:rPr>
          <w:rFonts w:eastAsia="Calibri"/>
          <w:b/>
          <w:sz w:val="20"/>
          <w:szCs w:val="20"/>
          <w:lang w:val="id-ID" w:eastAsia="en-US"/>
        </w:rPr>
      </w:pPr>
    </w:p>
    <w:tbl>
      <w:tblPr>
        <w:tblW w:w="49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82"/>
        <w:gridCol w:w="1308"/>
        <w:gridCol w:w="709"/>
        <w:gridCol w:w="851"/>
        <w:gridCol w:w="992"/>
      </w:tblGrid>
      <w:tr w:rsidR="00F25602" w:rsidRPr="00F25602" w:rsidTr="006D636E">
        <w:trPr>
          <w:cantSplit/>
          <w:tblHeader/>
        </w:trPr>
        <w:tc>
          <w:tcPr>
            <w:tcW w:w="108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rPr>
                <w:rFonts w:eastAsia="Calibri"/>
                <w:sz w:val="20"/>
                <w:szCs w:val="20"/>
                <w:lang w:val="id-ID" w:eastAsia="en-US"/>
              </w:rPr>
            </w:pPr>
          </w:p>
        </w:tc>
        <w:tc>
          <w:tcPr>
            <w:tcW w:w="13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rPr>
                <w:rFonts w:eastAsia="Calibri"/>
                <w:sz w:val="20"/>
                <w:szCs w:val="20"/>
                <w:lang w:val="id-ID" w:eastAsia="en-US"/>
              </w:rPr>
            </w:pP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A15C90" w:rsidRPr="00A15C90" w:rsidRDefault="00F25602" w:rsidP="00A15C90">
            <w:pPr>
              <w:autoSpaceDE w:val="0"/>
              <w:autoSpaceDN w:val="0"/>
              <w:adjustRightInd w:val="0"/>
              <w:contextualSpacing/>
              <w:jc w:val="center"/>
              <w:rPr>
                <w:rFonts w:eastAsia="Calibri"/>
                <w:sz w:val="20"/>
                <w:szCs w:val="20"/>
                <w:lang w:val="id-ID" w:eastAsia="en-US"/>
              </w:rPr>
            </w:pPr>
            <w:r w:rsidRPr="00F25602">
              <w:rPr>
                <w:rFonts w:eastAsia="Calibri"/>
                <w:sz w:val="20"/>
                <w:szCs w:val="20"/>
                <w:lang w:val="id-ID" w:eastAsia="en-US"/>
              </w:rPr>
              <w:t>t</w:t>
            </w: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A15C90" w:rsidRPr="00A15C90" w:rsidRDefault="00A15C90" w:rsidP="00A15C90">
            <w:pPr>
              <w:autoSpaceDE w:val="0"/>
              <w:autoSpaceDN w:val="0"/>
              <w:adjustRightInd w:val="0"/>
              <w:contextualSpacing/>
              <w:jc w:val="center"/>
              <w:rPr>
                <w:rFonts w:eastAsia="Calibri"/>
                <w:sz w:val="20"/>
                <w:szCs w:val="20"/>
                <w:lang w:val="id-ID" w:eastAsia="en-US"/>
              </w:rPr>
            </w:pPr>
            <w:r w:rsidRPr="00A15C90">
              <w:rPr>
                <w:rFonts w:eastAsia="Calibri"/>
                <w:sz w:val="20"/>
                <w:szCs w:val="20"/>
                <w:lang w:val="id-ID" w:eastAsia="en-US"/>
              </w:rPr>
              <w:t>df</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A15C90" w:rsidRPr="00A15C90" w:rsidRDefault="00A15C90" w:rsidP="00A15C90">
            <w:pPr>
              <w:autoSpaceDE w:val="0"/>
              <w:autoSpaceDN w:val="0"/>
              <w:adjustRightInd w:val="0"/>
              <w:contextualSpacing/>
              <w:jc w:val="center"/>
              <w:rPr>
                <w:rFonts w:eastAsia="Calibri"/>
                <w:sz w:val="20"/>
                <w:szCs w:val="20"/>
                <w:lang w:val="id-ID" w:eastAsia="en-US"/>
              </w:rPr>
            </w:pPr>
            <w:r w:rsidRPr="00A15C90">
              <w:rPr>
                <w:rFonts w:eastAsia="Calibri"/>
                <w:sz w:val="20"/>
                <w:szCs w:val="20"/>
                <w:lang w:val="id-ID" w:eastAsia="en-US"/>
              </w:rPr>
              <w:t xml:space="preserve">Sig. </w:t>
            </w:r>
          </w:p>
          <w:p w:rsidR="00A15C90" w:rsidRPr="00A15C90" w:rsidRDefault="00A15C90" w:rsidP="00A15C90">
            <w:pPr>
              <w:autoSpaceDE w:val="0"/>
              <w:autoSpaceDN w:val="0"/>
              <w:adjustRightInd w:val="0"/>
              <w:contextualSpacing/>
              <w:jc w:val="center"/>
              <w:rPr>
                <w:rFonts w:eastAsia="Calibri"/>
                <w:sz w:val="20"/>
                <w:szCs w:val="20"/>
                <w:lang w:val="id-ID" w:eastAsia="en-US"/>
              </w:rPr>
            </w:pPr>
            <w:r w:rsidRPr="00A15C90">
              <w:rPr>
                <w:rFonts w:eastAsia="Calibri"/>
                <w:sz w:val="20"/>
                <w:szCs w:val="20"/>
                <w:lang w:val="id-ID" w:eastAsia="en-US"/>
              </w:rPr>
              <w:t>(2-tailed)</w:t>
            </w:r>
          </w:p>
        </w:tc>
      </w:tr>
      <w:tr w:rsidR="00F25602" w:rsidRPr="00F25602" w:rsidTr="006D636E">
        <w:trPr>
          <w:cantSplit/>
          <w:tblHeader/>
        </w:trPr>
        <w:tc>
          <w:tcPr>
            <w:tcW w:w="1082"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rPr>
                <w:rFonts w:eastAsia="Calibri"/>
                <w:sz w:val="20"/>
                <w:szCs w:val="20"/>
                <w:lang w:val="id-ID" w:eastAsia="en-US"/>
              </w:rPr>
            </w:pPr>
            <w:r w:rsidRPr="00A15C90">
              <w:rPr>
                <w:rFonts w:eastAsia="Calibri"/>
                <w:sz w:val="20"/>
                <w:szCs w:val="20"/>
                <w:lang w:val="id-ID" w:eastAsia="en-US"/>
              </w:rPr>
              <w:t>Skor_Gain</w:t>
            </w:r>
          </w:p>
        </w:tc>
        <w:tc>
          <w:tcPr>
            <w:tcW w:w="1308" w:type="dxa"/>
            <w:tcBorders>
              <w:top w:val="single" w:sz="4" w:space="0" w:color="auto"/>
              <w:left w:val="nil"/>
              <w:bottom w:val="nil"/>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rPr>
                <w:rFonts w:eastAsia="Calibri"/>
                <w:sz w:val="20"/>
                <w:szCs w:val="20"/>
                <w:lang w:val="id-ID" w:eastAsia="en-US"/>
              </w:rPr>
            </w:pPr>
            <w:r w:rsidRPr="00A15C90">
              <w:rPr>
                <w:rFonts w:eastAsia="Calibri"/>
                <w:sz w:val="20"/>
                <w:szCs w:val="20"/>
                <w:lang w:val="id-ID" w:eastAsia="en-US"/>
              </w:rPr>
              <w:t>Equal variances assumed</w:t>
            </w:r>
          </w:p>
        </w:tc>
        <w:tc>
          <w:tcPr>
            <w:tcW w:w="709" w:type="dxa"/>
            <w:tcBorders>
              <w:top w:val="single" w:sz="4" w:space="0" w:color="auto"/>
              <w:left w:val="nil"/>
              <w:bottom w:val="nil"/>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jc w:val="right"/>
              <w:rPr>
                <w:rFonts w:eastAsia="Calibri"/>
                <w:sz w:val="20"/>
                <w:szCs w:val="20"/>
                <w:lang w:val="id-ID" w:eastAsia="en-US"/>
              </w:rPr>
            </w:pPr>
            <w:r w:rsidRPr="00A15C90">
              <w:rPr>
                <w:rFonts w:eastAsia="Calibri"/>
                <w:sz w:val="20"/>
                <w:szCs w:val="20"/>
                <w:lang w:val="id-ID" w:eastAsia="en-US"/>
              </w:rPr>
              <w:t>3.826</w:t>
            </w:r>
          </w:p>
        </w:tc>
        <w:tc>
          <w:tcPr>
            <w:tcW w:w="851" w:type="dxa"/>
            <w:tcBorders>
              <w:top w:val="single" w:sz="4" w:space="0" w:color="auto"/>
              <w:left w:val="nil"/>
              <w:bottom w:val="nil"/>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jc w:val="right"/>
              <w:rPr>
                <w:rFonts w:eastAsia="Calibri"/>
                <w:sz w:val="20"/>
                <w:szCs w:val="20"/>
                <w:lang w:val="id-ID" w:eastAsia="en-US"/>
              </w:rPr>
            </w:pPr>
            <w:r w:rsidRPr="00A15C90">
              <w:rPr>
                <w:rFonts w:eastAsia="Calibri"/>
                <w:sz w:val="20"/>
                <w:szCs w:val="20"/>
                <w:lang w:val="id-ID" w:eastAsia="en-US"/>
              </w:rPr>
              <w:t>31</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jc w:val="right"/>
              <w:rPr>
                <w:rFonts w:eastAsia="Calibri"/>
                <w:sz w:val="20"/>
                <w:szCs w:val="20"/>
                <w:lang w:val="id-ID" w:eastAsia="en-US"/>
              </w:rPr>
            </w:pPr>
            <w:r w:rsidRPr="00A15C90">
              <w:rPr>
                <w:rFonts w:eastAsia="Calibri"/>
                <w:sz w:val="20"/>
                <w:szCs w:val="20"/>
                <w:lang w:val="id-ID" w:eastAsia="en-US"/>
              </w:rPr>
              <w:t>.001</w:t>
            </w:r>
          </w:p>
        </w:tc>
      </w:tr>
      <w:tr w:rsidR="00F25602" w:rsidRPr="00F25602" w:rsidTr="006D636E">
        <w:trPr>
          <w:cantSplit/>
        </w:trPr>
        <w:tc>
          <w:tcPr>
            <w:tcW w:w="1082" w:type="dxa"/>
            <w:vMerge/>
            <w:tcBorders>
              <w:top w:val="nil"/>
              <w:left w:val="nil"/>
              <w:bottom w:val="single" w:sz="4" w:space="0" w:color="auto"/>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rPr>
                <w:rFonts w:eastAsia="Calibri"/>
                <w:sz w:val="20"/>
                <w:szCs w:val="20"/>
                <w:lang w:val="id-ID" w:eastAsia="en-US"/>
              </w:rPr>
            </w:pPr>
          </w:p>
        </w:tc>
        <w:tc>
          <w:tcPr>
            <w:tcW w:w="1308" w:type="dxa"/>
            <w:tcBorders>
              <w:top w:val="nil"/>
              <w:left w:val="nil"/>
              <w:bottom w:val="single" w:sz="4" w:space="0" w:color="auto"/>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rPr>
                <w:rFonts w:eastAsia="Calibri"/>
                <w:sz w:val="20"/>
                <w:szCs w:val="20"/>
                <w:lang w:val="id-ID" w:eastAsia="en-US"/>
              </w:rPr>
            </w:pPr>
            <w:r w:rsidRPr="00A15C90">
              <w:rPr>
                <w:rFonts w:eastAsia="Calibri"/>
                <w:sz w:val="20"/>
                <w:szCs w:val="20"/>
                <w:lang w:val="id-ID" w:eastAsia="en-US"/>
              </w:rPr>
              <w:t>Equal variances not assumed</w:t>
            </w:r>
          </w:p>
        </w:tc>
        <w:tc>
          <w:tcPr>
            <w:tcW w:w="709" w:type="dxa"/>
            <w:tcBorders>
              <w:top w:val="nil"/>
              <w:left w:val="nil"/>
              <w:bottom w:val="single" w:sz="4" w:space="0" w:color="auto"/>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jc w:val="right"/>
              <w:rPr>
                <w:rFonts w:eastAsia="Calibri"/>
                <w:sz w:val="20"/>
                <w:szCs w:val="20"/>
                <w:lang w:val="id-ID" w:eastAsia="en-US"/>
              </w:rPr>
            </w:pPr>
            <w:r w:rsidRPr="00A15C90">
              <w:rPr>
                <w:rFonts w:eastAsia="Calibri"/>
                <w:sz w:val="20"/>
                <w:szCs w:val="20"/>
                <w:lang w:val="id-ID" w:eastAsia="en-US"/>
              </w:rPr>
              <w:t>3.778</w:t>
            </w:r>
          </w:p>
        </w:tc>
        <w:tc>
          <w:tcPr>
            <w:tcW w:w="851" w:type="dxa"/>
            <w:tcBorders>
              <w:top w:val="nil"/>
              <w:left w:val="nil"/>
              <w:bottom w:val="single" w:sz="4" w:space="0" w:color="auto"/>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jc w:val="right"/>
              <w:rPr>
                <w:rFonts w:eastAsia="Calibri"/>
                <w:sz w:val="20"/>
                <w:szCs w:val="20"/>
                <w:lang w:val="id-ID" w:eastAsia="en-US"/>
              </w:rPr>
            </w:pPr>
            <w:r w:rsidRPr="00A15C90">
              <w:rPr>
                <w:rFonts w:eastAsia="Calibri"/>
                <w:sz w:val="20"/>
                <w:szCs w:val="20"/>
                <w:lang w:val="id-ID" w:eastAsia="en-US"/>
              </w:rPr>
              <w:t>25.611</w:t>
            </w:r>
          </w:p>
        </w:tc>
        <w:tc>
          <w:tcPr>
            <w:tcW w:w="992" w:type="dxa"/>
            <w:tcBorders>
              <w:top w:val="nil"/>
              <w:left w:val="nil"/>
              <w:bottom w:val="single" w:sz="4" w:space="0" w:color="auto"/>
              <w:right w:val="nil"/>
            </w:tcBorders>
            <w:shd w:val="clear" w:color="auto" w:fill="FFFFFF"/>
            <w:tcMar>
              <w:top w:w="30" w:type="dxa"/>
              <w:left w:w="30" w:type="dxa"/>
              <w:bottom w:w="30" w:type="dxa"/>
              <w:right w:w="30" w:type="dxa"/>
            </w:tcMar>
          </w:tcPr>
          <w:p w:rsidR="00A15C90" w:rsidRPr="00A15C90" w:rsidRDefault="00A15C90" w:rsidP="00A15C90">
            <w:pPr>
              <w:autoSpaceDE w:val="0"/>
              <w:autoSpaceDN w:val="0"/>
              <w:adjustRightInd w:val="0"/>
              <w:contextualSpacing/>
              <w:jc w:val="right"/>
              <w:rPr>
                <w:rFonts w:eastAsia="Calibri"/>
                <w:sz w:val="20"/>
                <w:szCs w:val="20"/>
                <w:lang w:val="id-ID" w:eastAsia="en-US"/>
              </w:rPr>
            </w:pPr>
            <w:r w:rsidRPr="00A15C90">
              <w:rPr>
                <w:rFonts w:eastAsia="Calibri"/>
                <w:sz w:val="20"/>
                <w:szCs w:val="20"/>
                <w:lang w:val="id-ID" w:eastAsia="en-US"/>
              </w:rPr>
              <w:t>.001</w:t>
            </w:r>
          </w:p>
        </w:tc>
      </w:tr>
    </w:tbl>
    <w:p w:rsidR="00A15C90" w:rsidRPr="00A15C90" w:rsidRDefault="00A15C90" w:rsidP="00A15C90">
      <w:pPr>
        <w:spacing w:after="200"/>
        <w:ind w:firstLine="709"/>
        <w:contextualSpacing/>
        <w:jc w:val="both"/>
        <w:rPr>
          <w:rFonts w:eastAsia="Calibri"/>
          <w:sz w:val="22"/>
          <w:szCs w:val="22"/>
          <w:lang w:val="id-ID" w:eastAsia="en-US"/>
        </w:rPr>
      </w:pPr>
    </w:p>
    <w:p w:rsidR="009D2C94" w:rsidRPr="00F25602" w:rsidRDefault="00A15C90" w:rsidP="006D636E">
      <w:pPr>
        <w:spacing w:after="200"/>
        <w:ind w:firstLine="709"/>
        <w:contextualSpacing/>
        <w:jc w:val="both"/>
        <w:rPr>
          <w:rFonts w:eastAsia="Calibri"/>
          <w:sz w:val="22"/>
          <w:szCs w:val="22"/>
          <w:lang w:val="id-ID" w:eastAsia="en-US"/>
        </w:rPr>
      </w:pPr>
      <w:r w:rsidRPr="00A15C90">
        <w:rPr>
          <w:rFonts w:eastAsia="Calibri"/>
          <w:sz w:val="20"/>
          <w:szCs w:val="20"/>
          <w:lang w:val="id-ID" w:eastAsia="en-US"/>
        </w:rPr>
        <w:t>Dari Tabel V terlihat bahwa nilai signifikansi 0,00. Nilai signifikansi tersebut lebih kecil dari taraf signifikansi (</w:t>
      </w:r>
      <w:r w:rsidRPr="00A15C90">
        <w:rPr>
          <w:rFonts w:eastAsia="Calibri"/>
          <w:sz w:val="20"/>
          <w:szCs w:val="20"/>
          <w:lang w:val="id-ID" w:eastAsia="en-US"/>
        </w:rPr>
        <w:sym w:font="Symbol" w:char="F061"/>
      </w:r>
      <w:r w:rsidRPr="00A15C90">
        <w:rPr>
          <w:rFonts w:eastAsia="Calibri"/>
          <w:sz w:val="20"/>
          <w:szCs w:val="20"/>
          <w:lang w:val="id-ID" w:eastAsia="en-US"/>
        </w:rPr>
        <w:t>) 0,05 maka hal ini menunjukkan bahwa H</w:t>
      </w:r>
      <w:r w:rsidRPr="00A15C90">
        <w:rPr>
          <w:rFonts w:eastAsia="Calibri"/>
          <w:sz w:val="20"/>
          <w:szCs w:val="20"/>
          <w:vertAlign w:val="subscript"/>
          <w:lang w:val="id-ID" w:eastAsia="en-US"/>
        </w:rPr>
        <w:t xml:space="preserve">0 </w:t>
      </w:r>
      <w:r w:rsidRPr="00A15C90">
        <w:rPr>
          <w:rFonts w:eastAsia="Calibri"/>
          <w:sz w:val="20"/>
          <w:szCs w:val="20"/>
          <w:lang w:val="id-ID" w:eastAsia="en-US"/>
        </w:rPr>
        <w:t>ditolak dan H</w:t>
      </w:r>
      <w:r w:rsidRPr="00A15C90">
        <w:rPr>
          <w:rFonts w:eastAsia="Calibri"/>
          <w:sz w:val="20"/>
          <w:szCs w:val="20"/>
          <w:vertAlign w:val="subscript"/>
          <w:lang w:val="id-ID" w:eastAsia="en-US"/>
        </w:rPr>
        <w:t>1</w:t>
      </w:r>
      <w:r w:rsidRPr="00A15C90">
        <w:rPr>
          <w:rFonts w:eastAsia="Calibri"/>
          <w:sz w:val="20"/>
          <w:szCs w:val="20"/>
          <w:lang w:val="id-ID" w:eastAsia="en-US"/>
        </w:rPr>
        <w:t xml:space="preserve"> diterima, artinya terdapat perbedaan peningkatan kemampuan pemahaman matematis mahasiswa antara mahasiswa yang memperoleh pembelajaran menggunakan model pembelajaran </w:t>
      </w:r>
      <w:r w:rsidRPr="00A15C90">
        <w:rPr>
          <w:rFonts w:eastAsia="Calibri"/>
          <w:i/>
          <w:sz w:val="20"/>
          <w:szCs w:val="20"/>
          <w:lang w:val="id-ID" w:eastAsia="en-US"/>
        </w:rPr>
        <w:t xml:space="preserve">self-directed learning </w:t>
      </w:r>
      <w:r w:rsidRPr="00A15C90">
        <w:rPr>
          <w:rFonts w:eastAsia="Calibri"/>
          <w:sz w:val="20"/>
          <w:szCs w:val="20"/>
          <w:lang w:val="id-ID" w:eastAsia="en-US"/>
        </w:rPr>
        <w:t xml:space="preserve">dengan </w:t>
      </w:r>
      <w:r w:rsidRPr="00A15C90">
        <w:rPr>
          <w:rFonts w:eastAsia="Calibri"/>
          <w:sz w:val="20"/>
          <w:szCs w:val="20"/>
          <w:lang w:val="id-ID" w:eastAsia="en-US"/>
        </w:rPr>
        <w:lastRenderedPageBreak/>
        <w:t>mahasiswa yang memperoleh pembelajaran menggunakan konvensional</w:t>
      </w:r>
      <w:r w:rsidRPr="00A15C90">
        <w:rPr>
          <w:rFonts w:eastAsia="Calibri"/>
          <w:sz w:val="22"/>
          <w:szCs w:val="22"/>
          <w:lang w:val="id-ID" w:eastAsia="en-US"/>
        </w:rPr>
        <w:t>.</w:t>
      </w:r>
    </w:p>
    <w:p w:rsidR="006D636E" w:rsidRPr="00F25602" w:rsidRDefault="006D636E" w:rsidP="006D636E">
      <w:pPr>
        <w:spacing w:after="200"/>
        <w:ind w:firstLine="709"/>
        <w:contextualSpacing/>
        <w:jc w:val="both"/>
        <w:rPr>
          <w:rFonts w:eastAsia="Calibri"/>
          <w:sz w:val="22"/>
          <w:szCs w:val="22"/>
          <w:lang w:val="id-ID" w:eastAsia="en-US"/>
        </w:rPr>
      </w:pPr>
    </w:p>
    <w:p w:rsidR="007A713E" w:rsidRPr="00F25602" w:rsidRDefault="009449F5">
      <w:pPr>
        <w:pBdr>
          <w:top w:val="nil"/>
          <w:left w:val="nil"/>
          <w:bottom w:val="nil"/>
          <w:right w:val="nil"/>
          <w:between w:val="nil"/>
        </w:pBdr>
        <w:spacing w:before="240" w:after="80"/>
        <w:ind w:left="289" w:hanging="289"/>
        <w:jc w:val="center"/>
        <w:rPr>
          <w:smallCaps/>
          <w:sz w:val="20"/>
          <w:szCs w:val="20"/>
          <w:lang w:val="id-ID"/>
        </w:rPr>
      </w:pPr>
      <w:r w:rsidRPr="00F25602">
        <w:rPr>
          <w:smallCaps/>
          <w:sz w:val="20"/>
          <w:szCs w:val="20"/>
          <w:lang w:val="id-ID"/>
        </w:rPr>
        <w:t xml:space="preserve">V. </w:t>
      </w:r>
      <w:r w:rsidR="006D636E" w:rsidRPr="00F25602">
        <w:rPr>
          <w:smallCaps/>
          <w:sz w:val="20"/>
          <w:szCs w:val="20"/>
          <w:lang w:val="id-ID"/>
        </w:rPr>
        <w:t>simpulan</w:t>
      </w:r>
    </w:p>
    <w:p w:rsidR="007A713E" w:rsidRPr="00F25602" w:rsidRDefault="006D636E">
      <w:pPr>
        <w:pBdr>
          <w:top w:val="nil"/>
          <w:left w:val="nil"/>
          <w:bottom w:val="nil"/>
          <w:right w:val="nil"/>
          <w:between w:val="nil"/>
        </w:pBdr>
        <w:ind w:firstLine="216"/>
        <w:jc w:val="both"/>
        <w:rPr>
          <w:sz w:val="20"/>
          <w:szCs w:val="20"/>
          <w:lang w:val="id-ID"/>
        </w:rPr>
      </w:pPr>
      <w:r w:rsidRPr="00F25602">
        <w:rPr>
          <w:sz w:val="20"/>
          <w:szCs w:val="20"/>
          <w:lang w:val="id-ID"/>
        </w:rPr>
        <w:t xml:space="preserve">Berdasarkan hasil penelitian dan pembahasan, maka diperoleh simpulan bahwa </w:t>
      </w:r>
      <w:r w:rsidRPr="00F25602">
        <w:rPr>
          <w:rFonts w:eastAsia="Calibri"/>
          <w:sz w:val="20"/>
          <w:szCs w:val="20"/>
          <w:lang w:val="id-ID" w:eastAsia="en-US"/>
        </w:rPr>
        <w:t xml:space="preserve">terdapat perbedaan peningkatan kemampuan pemahaman matematis mahasiswa antara mahasiswa yang memperoleh pembelajaran menggunakan model pembelajaran </w:t>
      </w:r>
      <w:r w:rsidRPr="00F25602">
        <w:rPr>
          <w:rFonts w:eastAsia="Calibri"/>
          <w:i/>
          <w:sz w:val="20"/>
          <w:szCs w:val="20"/>
          <w:lang w:val="id-ID" w:eastAsia="en-US"/>
        </w:rPr>
        <w:t>self-directed learning</w:t>
      </w:r>
      <w:r w:rsidRPr="00F25602">
        <w:rPr>
          <w:rFonts w:eastAsia="Calibri"/>
          <w:sz w:val="20"/>
          <w:szCs w:val="20"/>
          <w:lang w:val="id-ID" w:eastAsia="en-US"/>
        </w:rPr>
        <w:t xml:space="preserve"> dengan mahasiswa yang memperoleh pembelajaran menggunakan konvensional</w:t>
      </w:r>
    </w:p>
    <w:p w:rsidR="007A713E" w:rsidRPr="00F25602" w:rsidRDefault="006D636E" w:rsidP="007B0726">
      <w:pPr>
        <w:pBdr>
          <w:top w:val="nil"/>
          <w:left w:val="nil"/>
          <w:bottom w:val="nil"/>
          <w:right w:val="nil"/>
          <w:between w:val="nil"/>
        </w:pBdr>
        <w:spacing w:before="240" w:after="80"/>
        <w:ind w:left="289" w:hanging="289"/>
        <w:jc w:val="center"/>
        <w:rPr>
          <w:smallCaps/>
          <w:sz w:val="20"/>
          <w:szCs w:val="20"/>
          <w:lang w:val="id-ID"/>
        </w:rPr>
      </w:pPr>
      <w:r w:rsidRPr="00F25602">
        <w:rPr>
          <w:smallCaps/>
          <w:sz w:val="20"/>
          <w:szCs w:val="20"/>
          <w:lang w:val="id-ID"/>
        </w:rPr>
        <w:t>Daftar Pustaka</w:t>
      </w:r>
      <w:r w:rsidR="001B1E54" w:rsidRPr="00F25602">
        <w:rPr>
          <w:sz w:val="20"/>
          <w:szCs w:val="20"/>
        </w:rPr>
        <w:t>.</w:t>
      </w:r>
    </w:p>
    <w:p w:rsidR="007B0726" w:rsidRPr="00F25602" w:rsidRDefault="007B0726" w:rsidP="007B0726">
      <w:pPr>
        <w:autoSpaceDE w:val="0"/>
        <w:autoSpaceDN w:val="0"/>
        <w:adjustRightInd w:val="0"/>
        <w:ind w:left="993" w:hanging="993"/>
        <w:contextualSpacing/>
        <w:jc w:val="both"/>
        <w:rPr>
          <w:rFonts w:eastAsia="Calibri"/>
          <w:iCs/>
          <w:sz w:val="20"/>
          <w:szCs w:val="20"/>
          <w:lang w:val="id-ID" w:eastAsia="en-US"/>
        </w:rPr>
      </w:pPr>
      <w:r w:rsidRPr="00F25602">
        <w:rPr>
          <w:rFonts w:eastAsia="Calibri"/>
          <w:sz w:val="20"/>
          <w:szCs w:val="20"/>
          <w:lang w:val="id-ID" w:eastAsia="en-US"/>
        </w:rPr>
        <w:t>Depdiknas</w:t>
      </w:r>
      <w:r w:rsidRPr="00F25602">
        <w:rPr>
          <w:rFonts w:eastAsia="Calibri"/>
          <w:sz w:val="20"/>
          <w:szCs w:val="20"/>
          <w:lang w:val="sv-SE" w:eastAsia="en-US"/>
        </w:rPr>
        <w:t>.</w:t>
      </w:r>
      <w:r w:rsidRPr="00F25602">
        <w:rPr>
          <w:rFonts w:eastAsia="Calibri"/>
          <w:sz w:val="20"/>
          <w:szCs w:val="20"/>
          <w:lang w:val="id-ID" w:eastAsia="en-US"/>
        </w:rPr>
        <w:t xml:space="preserve"> (2006). </w:t>
      </w:r>
      <w:r w:rsidRPr="00F25602">
        <w:rPr>
          <w:rFonts w:eastAsia="Calibri"/>
          <w:i/>
          <w:sz w:val="20"/>
          <w:szCs w:val="20"/>
          <w:lang w:val="id-ID" w:eastAsia="en-US"/>
        </w:rPr>
        <w:t>Kurikulum 2006 Mata  Pelajaran Matematika  SMP/MTs</w:t>
      </w:r>
      <w:r w:rsidRPr="00F25602">
        <w:rPr>
          <w:rFonts w:eastAsia="Calibri"/>
          <w:sz w:val="20"/>
          <w:szCs w:val="20"/>
          <w:lang w:val="id-ID" w:eastAsia="en-US"/>
        </w:rPr>
        <w:t xml:space="preserve">. </w:t>
      </w:r>
      <w:r w:rsidRPr="00F25602">
        <w:rPr>
          <w:rFonts w:eastAsia="Calibri"/>
          <w:iCs/>
          <w:sz w:val="20"/>
          <w:szCs w:val="20"/>
          <w:lang w:val="id-ID" w:eastAsia="en-US"/>
        </w:rPr>
        <w:t xml:space="preserve">Jakarta: </w:t>
      </w:r>
      <w:proofErr w:type="spellStart"/>
      <w:r w:rsidRPr="00F25602">
        <w:rPr>
          <w:rFonts w:eastAsia="Calibri"/>
          <w:iCs/>
          <w:sz w:val="20"/>
          <w:szCs w:val="20"/>
          <w:lang w:val="en-US" w:eastAsia="en-US"/>
        </w:rPr>
        <w:t>Dirjen</w:t>
      </w:r>
      <w:proofErr w:type="spellEnd"/>
      <w:r w:rsidRPr="00F25602">
        <w:rPr>
          <w:rFonts w:eastAsia="Calibri"/>
          <w:iCs/>
          <w:sz w:val="20"/>
          <w:szCs w:val="20"/>
          <w:lang w:val="en-US" w:eastAsia="en-US"/>
        </w:rPr>
        <w:t xml:space="preserve"> </w:t>
      </w:r>
      <w:proofErr w:type="spellStart"/>
      <w:r w:rsidRPr="00F25602">
        <w:rPr>
          <w:rFonts w:eastAsia="Calibri"/>
          <w:iCs/>
          <w:sz w:val="20"/>
          <w:szCs w:val="20"/>
          <w:lang w:val="en-US" w:eastAsia="en-US"/>
        </w:rPr>
        <w:t>Manajemen</w:t>
      </w:r>
      <w:proofErr w:type="spellEnd"/>
      <w:r w:rsidRPr="00F25602">
        <w:rPr>
          <w:rFonts w:eastAsia="Calibri"/>
          <w:iCs/>
          <w:sz w:val="20"/>
          <w:szCs w:val="20"/>
          <w:lang w:val="en-US" w:eastAsia="en-US"/>
        </w:rPr>
        <w:t xml:space="preserve"> </w:t>
      </w:r>
      <w:proofErr w:type="spellStart"/>
      <w:r w:rsidRPr="00F25602">
        <w:rPr>
          <w:rFonts w:eastAsia="Calibri"/>
          <w:iCs/>
          <w:sz w:val="20"/>
          <w:szCs w:val="20"/>
          <w:lang w:val="en-US" w:eastAsia="en-US"/>
        </w:rPr>
        <w:t>Dikdasmen</w:t>
      </w:r>
      <w:proofErr w:type="spellEnd"/>
      <w:r w:rsidRPr="00F25602">
        <w:rPr>
          <w:rFonts w:eastAsia="Calibri"/>
          <w:iCs/>
          <w:sz w:val="20"/>
          <w:szCs w:val="20"/>
          <w:lang w:val="en-US" w:eastAsia="en-US"/>
        </w:rPr>
        <w:t xml:space="preserve"> </w:t>
      </w:r>
      <w:r w:rsidRPr="00F25602">
        <w:rPr>
          <w:rFonts w:eastAsia="Calibri"/>
          <w:iCs/>
          <w:sz w:val="20"/>
          <w:szCs w:val="20"/>
          <w:lang w:val="id-ID" w:eastAsia="en-US"/>
        </w:rPr>
        <w:t>Departemen Pendidikan Nasional</w:t>
      </w:r>
    </w:p>
    <w:p w:rsidR="007B0726" w:rsidRPr="00F25602" w:rsidRDefault="007B0726" w:rsidP="007B0726">
      <w:pPr>
        <w:spacing w:after="200"/>
        <w:ind w:left="1134" w:hanging="1134"/>
        <w:contextualSpacing/>
        <w:jc w:val="both"/>
        <w:rPr>
          <w:noProof/>
          <w:sz w:val="20"/>
          <w:szCs w:val="20"/>
          <w:lang w:val="id-ID" w:eastAsia="en-US"/>
        </w:rPr>
      </w:pPr>
      <w:r w:rsidRPr="007B0726">
        <w:rPr>
          <w:noProof/>
          <w:sz w:val="20"/>
          <w:szCs w:val="20"/>
          <w:lang w:val="en-US" w:eastAsia="en-US"/>
        </w:rPr>
        <w:t xml:space="preserve">Mirani, A, et. Al. (2016). Mathematical Understanding and Representation Ability of Public Junior High School in North Sumatra. </w:t>
      </w:r>
      <w:r w:rsidRPr="007B0726">
        <w:rPr>
          <w:i/>
          <w:noProof/>
          <w:sz w:val="20"/>
          <w:szCs w:val="20"/>
          <w:lang w:val="en-US" w:eastAsia="en-US"/>
        </w:rPr>
        <w:t>Journal on Mathematics Education</w:t>
      </w:r>
      <w:r w:rsidRPr="007B0726">
        <w:rPr>
          <w:noProof/>
          <w:sz w:val="20"/>
          <w:szCs w:val="20"/>
          <w:lang w:val="en-US" w:eastAsia="en-US"/>
        </w:rPr>
        <w:t>. Vol 7. No 1. 45-58.</w:t>
      </w:r>
    </w:p>
    <w:p w:rsidR="007B0726" w:rsidRPr="00F25602" w:rsidRDefault="007B0726" w:rsidP="007B0726">
      <w:pPr>
        <w:spacing w:after="200"/>
        <w:ind w:left="1134" w:hanging="1134"/>
        <w:contextualSpacing/>
        <w:jc w:val="both"/>
        <w:rPr>
          <w:noProof/>
          <w:sz w:val="20"/>
          <w:szCs w:val="20"/>
          <w:lang w:val="id-ID" w:eastAsia="en-US"/>
        </w:rPr>
      </w:pPr>
      <w:r w:rsidRPr="007B0726">
        <w:rPr>
          <w:noProof/>
          <w:sz w:val="20"/>
          <w:szCs w:val="20"/>
          <w:lang w:val="en-US" w:eastAsia="en-US"/>
        </w:rPr>
        <w:t xml:space="preserve">Nickerson. (1985). </w:t>
      </w:r>
      <w:r w:rsidRPr="007B0726">
        <w:rPr>
          <w:i/>
          <w:noProof/>
          <w:sz w:val="20"/>
          <w:szCs w:val="20"/>
          <w:lang w:val="en-US" w:eastAsia="en-US"/>
        </w:rPr>
        <w:t>Understanding American Journal of Education</w:t>
      </w:r>
      <w:r w:rsidRPr="007B0726">
        <w:rPr>
          <w:noProof/>
          <w:sz w:val="20"/>
          <w:szCs w:val="20"/>
          <w:lang w:val="en-US" w:eastAsia="en-US"/>
        </w:rPr>
        <w:t>. 93 (2). 201-239.</w:t>
      </w:r>
    </w:p>
    <w:p w:rsidR="007A713E" w:rsidRPr="00F25602" w:rsidRDefault="007B0726" w:rsidP="00F25602">
      <w:pPr>
        <w:autoSpaceDE w:val="0"/>
        <w:autoSpaceDN w:val="0"/>
        <w:adjustRightInd w:val="0"/>
        <w:ind w:left="993" w:hanging="993"/>
        <w:contextualSpacing/>
        <w:jc w:val="both"/>
        <w:rPr>
          <w:noProof/>
          <w:sz w:val="20"/>
          <w:szCs w:val="20"/>
          <w:lang w:val="id-ID" w:eastAsia="en-US"/>
        </w:rPr>
      </w:pPr>
      <w:proofErr w:type="spellStart"/>
      <w:r w:rsidRPr="007B0726">
        <w:rPr>
          <w:sz w:val="20"/>
          <w:szCs w:val="20"/>
          <w:lang w:val="en-US" w:eastAsia="en-US"/>
        </w:rPr>
        <w:t>Plews</w:t>
      </w:r>
      <w:proofErr w:type="spellEnd"/>
      <w:r w:rsidRPr="007B0726">
        <w:rPr>
          <w:sz w:val="20"/>
          <w:szCs w:val="20"/>
          <w:lang w:val="en-US" w:eastAsia="en-US"/>
        </w:rPr>
        <w:t xml:space="preserve">, R. C. (2017). </w:t>
      </w:r>
      <w:proofErr w:type="gramStart"/>
      <w:r w:rsidRPr="007B0726">
        <w:rPr>
          <w:sz w:val="20"/>
          <w:szCs w:val="20"/>
          <w:lang w:val="en-US" w:eastAsia="en-US"/>
        </w:rPr>
        <w:t>Self-Directed in Online Learning.</w:t>
      </w:r>
      <w:proofErr w:type="gramEnd"/>
      <w:r w:rsidRPr="007B0726">
        <w:rPr>
          <w:sz w:val="20"/>
          <w:szCs w:val="20"/>
          <w:lang w:val="en-US" w:eastAsia="en-US"/>
        </w:rPr>
        <w:t xml:space="preserve"> </w:t>
      </w:r>
      <w:r w:rsidRPr="007B0726">
        <w:rPr>
          <w:i/>
          <w:noProof/>
          <w:sz w:val="20"/>
          <w:szCs w:val="20"/>
          <w:lang w:val="en-US" w:eastAsia="en-US"/>
        </w:rPr>
        <w:t>International Journal of Self-Directed Learning</w:t>
      </w:r>
      <w:r w:rsidRPr="007B0726">
        <w:rPr>
          <w:noProof/>
          <w:sz w:val="20"/>
          <w:szCs w:val="20"/>
          <w:lang w:val="en-US" w:eastAsia="en-US"/>
        </w:rPr>
        <w:t>, 14(1): 37-57.</w:t>
      </w:r>
    </w:p>
    <w:p w:rsidR="007B0726" w:rsidRPr="00F25602" w:rsidRDefault="007B0726" w:rsidP="007B0726">
      <w:pPr>
        <w:autoSpaceDE w:val="0"/>
        <w:autoSpaceDN w:val="0"/>
        <w:adjustRightInd w:val="0"/>
        <w:ind w:left="993" w:hanging="993"/>
        <w:contextualSpacing/>
        <w:jc w:val="both"/>
        <w:rPr>
          <w:noProof/>
          <w:sz w:val="20"/>
          <w:szCs w:val="20"/>
          <w:lang w:val="id-ID" w:eastAsia="en-US"/>
        </w:rPr>
      </w:pPr>
      <w:r w:rsidRPr="007B0726">
        <w:rPr>
          <w:noProof/>
          <w:sz w:val="20"/>
          <w:szCs w:val="20"/>
          <w:lang w:val="en-US" w:eastAsia="en-US"/>
        </w:rPr>
        <w:t xml:space="preserve">Rachmawati, D. O. (2010). Model Penerapan Self-Directed Learning untuk Meningkatkan Hasil Belajar Mahasiswa. </w:t>
      </w:r>
      <w:r w:rsidRPr="007B0726">
        <w:rPr>
          <w:i/>
          <w:noProof/>
          <w:sz w:val="20"/>
          <w:szCs w:val="20"/>
          <w:lang w:val="en-US" w:eastAsia="en-US"/>
        </w:rPr>
        <w:t>Jurnal Pendidikan dan Pengajaran Undiksha</w:t>
      </w:r>
      <w:r w:rsidRPr="007B0726">
        <w:rPr>
          <w:noProof/>
          <w:sz w:val="20"/>
          <w:szCs w:val="20"/>
          <w:lang w:val="en-US" w:eastAsia="en-US"/>
        </w:rPr>
        <w:t>, 43(3).</w:t>
      </w:r>
    </w:p>
    <w:p w:rsidR="007B0726" w:rsidRPr="00F25602" w:rsidRDefault="007B0726" w:rsidP="007B0726">
      <w:pPr>
        <w:spacing w:after="200"/>
        <w:ind w:left="1134" w:hanging="1134"/>
        <w:contextualSpacing/>
        <w:jc w:val="both"/>
        <w:rPr>
          <w:noProof/>
          <w:sz w:val="20"/>
          <w:szCs w:val="20"/>
          <w:lang w:val="id-ID" w:eastAsia="en-US"/>
        </w:rPr>
      </w:pPr>
      <w:r w:rsidRPr="007B0726">
        <w:rPr>
          <w:noProof/>
          <w:sz w:val="20"/>
          <w:szCs w:val="20"/>
          <w:lang w:val="en-US" w:eastAsia="en-US"/>
        </w:rPr>
        <w:t xml:space="preserve">Richard, B. R. (2007). Self-Directed Learning: A Process Perspective. </w:t>
      </w:r>
      <w:r w:rsidRPr="007B0726">
        <w:rPr>
          <w:i/>
          <w:noProof/>
          <w:sz w:val="20"/>
          <w:szCs w:val="20"/>
          <w:lang w:val="en-US" w:eastAsia="en-US"/>
        </w:rPr>
        <w:t>International Journal of Self-Directed Learning</w:t>
      </w:r>
      <w:r w:rsidRPr="007B0726">
        <w:rPr>
          <w:noProof/>
          <w:sz w:val="20"/>
          <w:szCs w:val="20"/>
          <w:lang w:val="en-US" w:eastAsia="en-US"/>
        </w:rPr>
        <w:t>, 4(1): 53-64.</w:t>
      </w:r>
    </w:p>
    <w:p w:rsidR="007B0726" w:rsidRPr="00F25602" w:rsidRDefault="007B0726" w:rsidP="007B0726">
      <w:pPr>
        <w:spacing w:after="200"/>
        <w:ind w:left="1134" w:hanging="1134"/>
        <w:contextualSpacing/>
        <w:jc w:val="both"/>
        <w:rPr>
          <w:noProof/>
          <w:sz w:val="20"/>
          <w:szCs w:val="20"/>
          <w:lang w:val="id-ID" w:eastAsia="en-US"/>
        </w:rPr>
      </w:pPr>
      <w:r w:rsidRPr="007B0726">
        <w:rPr>
          <w:noProof/>
          <w:sz w:val="20"/>
          <w:szCs w:val="20"/>
          <w:lang w:val="en-US" w:eastAsia="en-US"/>
        </w:rPr>
        <w:t xml:space="preserve">Song, L &amp; Hill, J. R. (2007). A Conceptual Model for Understanding Self-Directed Learning in Online Environments. </w:t>
      </w:r>
      <w:r w:rsidRPr="007B0726">
        <w:rPr>
          <w:i/>
          <w:noProof/>
          <w:sz w:val="20"/>
          <w:szCs w:val="20"/>
          <w:lang w:val="en-US" w:eastAsia="en-US"/>
        </w:rPr>
        <w:t>Journal of Interactive Online Learning</w:t>
      </w:r>
      <w:r w:rsidRPr="007B0726">
        <w:rPr>
          <w:noProof/>
          <w:sz w:val="20"/>
          <w:szCs w:val="20"/>
          <w:lang w:val="en-US" w:eastAsia="en-US"/>
        </w:rPr>
        <w:t>, 6(1): 27-42.</w:t>
      </w:r>
    </w:p>
    <w:p w:rsidR="007B0726" w:rsidRPr="00F25602" w:rsidRDefault="00F25602" w:rsidP="00F25602">
      <w:pPr>
        <w:autoSpaceDE w:val="0"/>
        <w:autoSpaceDN w:val="0"/>
        <w:adjustRightInd w:val="0"/>
        <w:ind w:left="993" w:hanging="993"/>
        <w:contextualSpacing/>
        <w:jc w:val="both"/>
        <w:rPr>
          <w:sz w:val="20"/>
          <w:szCs w:val="20"/>
          <w:lang w:val="id-ID" w:eastAsia="en-US"/>
        </w:rPr>
      </w:pPr>
      <w:proofErr w:type="spellStart"/>
      <w:r w:rsidRPr="00F25602">
        <w:rPr>
          <w:sz w:val="20"/>
          <w:szCs w:val="20"/>
          <w:lang w:val="en-US" w:eastAsia="en-US"/>
        </w:rPr>
        <w:t>Sumarmo</w:t>
      </w:r>
      <w:proofErr w:type="spellEnd"/>
      <w:r w:rsidRPr="00F25602">
        <w:rPr>
          <w:sz w:val="20"/>
          <w:szCs w:val="20"/>
          <w:lang w:val="en-US" w:eastAsia="en-US"/>
        </w:rPr>
        <w:t xml:space="preserve">, U. (2010). </w:t>
      </w:r>
      <w:proofErr w:type="spellStart"/>
      <w:r w:rsidRPr="00F25602">
        <w:rPr>
          <w:i/>
          <w:iCs/>
          <w:sz w:val="20"/>
          <w:szCs w:val="20"/>
          <w:lang w:val="en-US" w:eastAsia="en-US"/>
        </w:rPr>
        <w:t>Pendidikan</w:t>
      </w:r>
      <w:proofErr w:type="spellEnd"/>
      <w:r w:rsidRPr="00F25602">
        <w:rPr>
          <w:i/>
          <w:iCs/>
          <w:sz w:val="20"/>
          <w:szCs w:val="20"/>
          <w:lang w:val="en-US" w:eastAsia="en-US"/>
        </w:rPr>
        <w:t xml:space="preserve"> </w:t>
      </w:r>
      <w:proofErr w:type="spellStart"/>
      <w:r w:rsidRPr="00F25602">
        <w:rPr>
          <w:i/>
          <w:iCs/>
          <w:sz w:val="20"/>
          <w:szCs w:val="20"/>
          <w:lang w:val="en-US" w:eastAsia="en-US"/>
        </w:rPr>
        <w:t>Karakter</w:t>
      </w:r>
      <w:proofErr w:type="spellEnd"/>
      <w:r w:rsidRPr="00F25602">
        <w:rPr>
          <w:i/>
          <w:iCs/>
          <w:sz w:val="20"/>
          <w:szCs w:val="20"/>
          <w:lang w:val="en-US" w:eastAsia="en-US"/>
        </w:rPr>
        <w:t xml:space="preserve">, </w:t>
      </w:r>
      <w:proofErr w:type="spellStart"/>
      <w:r w:rsidRPr="00F25602">
        <w:rPr>
          <w:i/>
          <w:iCs/>
          <w:sz w:val="20"/>
          <w:szCs w:val="20"/>
          <w:lang w:val="en-US" w:eastAsia="en-US"/>
        </w:rPr>
        <w:t>Berpikir</w:t>
      </w:r>
      <w:proofErr w:type="spellEnd"/>
      <w:r w:rsidRPr="00F25602">
        <w:rPr>
          <w:i/>
          <w:iCs/>
          <w:sz w:val="20"/>
          <w:szCs w:val="20"/>
          <w:lang w:val="en-US" w:eastAsia="en-US"/>
        </w:rPr>
        <w:t xml:space="preserve"> </w:t>
      </w:r>
      <w:proofErr w:type="spellStart"/>
      <w:r w:rsidRPr="00F25602">
        <w:rPr>
          <w:i/>
          <w:iCs/>
          <w:sz w:val="20"/>
          <w:szCs w:val="20"/>
          <w:lang w:val="en-US" w:eastAsia="en-US"/>
        </w:rPr>
        <w:t>dan</w:t>
      </w:r>
      <w:proofErr w:type="spellEnd"/>
      <w:r w:rsidRPr="00F25602">
        <w:rPr>
          <w:i/>
          <w:iCs/>
          <w:sz w:val="20"/>
          <w:szCs w:val="20"/>
          <w:lang w:val="en-US" w:eastAsia="en-US"/>
        </w:rPr>
        <w:t xml:space="preserve"> </w:t>
      </w:r>
      <w:proofErr w:type="spellStart"/>
      <w:r w:rsidRPr="00F25602">
        <w:rPr>
          <w:i/>
          <w:iCs/>
          <w:sz w:val="20"/>
          <w:szCs w:val="20"/>
          <w:lang w:val="en-US" w:eastAsia="en-US"/>
        </w:rPr>
        <w:t>Disposisi</w:t>
      </w:r>
      <w:proofErr w:type="spellEnd"/>
      <w:r w:rsidRPr="00F25602">
        <w:rPr>
          <w:i/>
          <w:iCs/>
          <w:sz w:val="20"/>
          <w:szCs w:val="20"/>
          <w:lang w:val="en-US" w:eastAsia="en-US"/>
        </w:rPr>
        <w:t xml:space="preserve"> </w:t>
      </w:r>
      <w:proofErr w:type="spellStart"/>
      <w:r w:rsidRPr="00F25602">
        <w:rPr>
          <w:i/>
          <w:iCs/>
          <w:sz w:val="20"/>
          <w:szCs w:val="20"/>
          <w:lang w:val="en-US" w:eastAsia="en-US"/>
        </w:rPr>
        <w:t>Logis</w:t>
      </w:r>
      <w:proofErr w:type="spellEnd"/>
      <w:r w:rsidRPr="00F25602">
        <w:rPr>
          <w:i/>
          <w:iCs/>
          <w:sz w:val="20"/>
          <w:szCs w:val="20"/>
          <w:lang w:val="en-US" w:eastAsia="en-US"/>
        </w:rPr>
        <w:t xml:space="preserve">, </w:t>
      </w:r>
      <w:proofErr w:type="spellStart"/>
      <w:r w:rsidRPr="00F25602">
        <w:rPr>
          <w:i/>
          <w:iCs/>
          <w:sz w:val="20"/>
          <w:szCs w:val="20"/>
          <w:lang w:val="en-US" w:eastAsia="en-US"/>
        </w:rPr>
        <w:t>Kritis</w:t>
      </w:r>
      <w:proofErr w:type="spellEnd"/>
      <w:r w:rsidRPr="00F25602">
        <w:rPr>
          <w:i/>
          <w:iCs/>
          <w:sz w:val="20"/>
          <w:szCs w:val="20"/>
          <w:lang w:val="en-US" w:eastAsia="en-US"/>
        </w:rPr>
        <w:t xml:space="preserve">, </w:t>
      </w:r>
      <w:proofErr w:type="spellStart"/>
      <w:r w:rsidRPr="00F25602">
        <w:rPr>
          <w:i/>
          <w:iCs/>
          <w:sz w:val="20"/>
          <w:szCs w:val="20"/>
          <w:lang w:val="en-US" w:eastAsia="en-US"/>
        </w:rPr>
        <w:t>dan</w:t>
      </w:r>
      <w:proofErr w:type="spellEnd"/>
      <w:r w:rsidRPr="00F25602">
        <w:rPr>
          <w:i/>
          <w:iCs/>
          <w:sz w:val="20"/>
          <w:szCs w:val="20"/>
          <w:lang w:val="en-US" w:eastAsia="en-US"/>
        </w:rPr>
        <w:t xml:space="preserve"> </w:t>
      </w:r>
      <w:proofErr w:type="spellStart"/>
      <w:r w:rsidRPr="00F25602">
        <w:rPr>
          <w:i/>
          <w:iCs/>
          <w:sz w:val="20"/>
          <w:szCs w:val="20"/>
          <w:lang w:val="en-US" w:eastAsia="en-US"/>
        </w:rPr>
        <w:t>Kreatif</w:t>
      </w:r>
      <w:proofErr w:type="spellEnd"/>
      <w:r w:rsidRPr="00F25602">
        <w:rPr>
          <w:i/>
          <w:iCs/>
          <w:sz w:val="20"/>
          <w:szCs w:val="20"/>
          <w:lang w:val="en-US" w:eastAsia="en-US"/>
        </w:rPr>
        <w:t xml:space="preserve"> </w:t>
      </w:r>
      <w:proofErr w:type="spellStart"/>
      <w:r w:rsidRPr="00F25602">
        <w:rPr>
          <w:i/>
          <w:iCs/>
          <w:sz w:val="20"/>
          <w:szCs w:val="20"/>
          <w:lang w:val="en-US" w:eastAsia="en-US"/>
        </w:rPr>
        <w:t>dalam</w:t>
      </w:r>
      <w:proofErr w:type="spellEnd"/>
      <w:r w:rsidRPr="00F25602">
        <w:rPr>
          <w:i/>
          <w:iCs/>
          <w:sz w:val="20"/>
          <w:szCs w:val="20"/>
          <w:lang w:val="en-US" w:eastAsia="en-US"/>
        </w:rPr>
        <w:t xml:space="preserve"> </w:t>
      </w:r>
      <w:proofErr w:type="spellStart"/>
      <w:r w:rsidRPr="00F25602">
        <w:rPr>
          <w:i/>
          <w:iCs/>
          <w:sz w:val="20"/>
          <w:szCs w:val="20"/>
          <w:lang w:val="en-US" w:eastAsia="en-US"/>
        </w:rPr>
        <w:t>Pembelajaran</w:t>
      </w:r>
      <w:proofErr w:type="spellEnd"/>
      <w:r w:rsidRPr="00F25602">
        <w:rPr>
          <w:i/>
          <w:iCs/>
          <w:sz w:val="20"/>
          <w:szCs w:val="20"/>
          <w:lang w:val="en-US" w:eastAsia="en-US"/>
        </w:rPr>
        <w:t xml:space="preserve"> </w:t>
      </w:r>
      <w:proofErr w:type="spellStart"/>
      <w:r w:rsidRPr="00F25602">
        <w:rPr>
          <w:i/>
          <w:iCs/>
          <w:sz w:val="20"/>
          <w:szCs w:val="20"/>
          <w:lang w:val="en-US" w:eastAsia="en-US"/>
        </w:rPr>
        <w:t>Matematika</w:t>
      </w:r>
      <w:proofErr w:type="spellEnd"/>
      <w:r w:rsidRPr="00F25602">
        <w:rPr>
          <w:sz w:val="20"/>
          <w:szCs w:val="20"/>
          <w:lang w:val="en-US" w:eastAsia="en-US"/>
        </w:rPr>
        <w:t xml:space="preserve">. </w:t>
      </w:r>
      <w:proofErr w:type="spellStart"/>
      <w:r w:rsidRPr="00F25602">
        <w:rPr>
          <w:sz w:val="20"/>
          <w:szCs w:val="20"/>
          <w:lang w:val="en-US" w:eastAsia="en-US"/>
        </w:rPr>
        <w:t>Makalah</w:t>
      </w:r>
      <w:proofErr w:type="spellEnd"/>
      <w:r w:rsidRPr="00F25602">
        <w:rPr>
          <w:sz w:val="20"/>
          <w:szCs w:val="20"/>
          <w:lang w:val="en-US" w:eastAsia="en-US"/>
        </w:rPr>
        <w:t xml:space="preserve"> </w:t>
      </w:r>
      <w:proofErr w:type="spellStart"/>
      <w:r w:rsidRPr="00F25602">
        <w:rPr>
          <w:sz w:val="20"/>
          <w:szCs w:val="20"/>
          <w:lang w:val="en-US" w:eastAsia="en-US"/>
        </w:rPr>
        <w:t>pada</w:t>
      </w:r>
      <w:proofErr w:type="spellEnd"/>
      <w:r w:rsidRPr="00F25602">
        <w:rPr>
          <w:sz w:val="20"/>
          <w:szCs w:val="20"/>
          <w:lang w:val="en-US" w:eastAsia="en-US"/>
        </w:rPr>
        <w:t xml:space="preserve"> </w:t>
      </w:r>
      <w:proofErr w:type="spellStart"/>
      <w:r w:rsidRPr="00F25602">
        <w:rPr>
          <w:sz w:val="20"/>
          <w:szCs w:val="20"/>
          <w:lang w:val="en-US" w:eastAsia="en-US"/>
        </w:rPr>
        <w:t>perkuliahan</w:t>
      </w:r>
      <w:proofErr w:type="spellEnd"/>
      <w:r w:rsidRPr="00F25602">
        <w:rPr>
          <w:sz w:val="20"/>
          <w:szCs w:val="20"/>
          <w:lang w:val="en-US" w:eastAsia="en-US"/>
        </w:rPr>
        <w:t xml:space="preserve"> </w:t>
      </w:r>
      <w:proofErr w:type="spellStart"/>
      <w:r w:rsidRPr="00F25602">
        <w:rPr>
          <w:sz w:val="20"/>
          <w:szCs w:val="20"/>
          <w:lang w:val="en-US" w:eastAsia="en-US"/>
        </w:rPr>
        <w:t>Evaluasi</w:t>
      </w:r>
      <w:proofErr w:type="spellEnd"/>
      <w:r w:rsidRPr="00F25602">
        <w:rPr>
          <w:sz w:val="20"/>
          <w:szCs w:val="20"/>
          <w:lang w:val="en-US" w:eastAsia="en-US"/>
        </w:rPr>
        <w:t xml:space="preserve"> </w:t>
      </w:r>
      <w:proofErr w:type="spellStart"/>
      <w:r w:rsidRPr="00F25602">
        <w:rPr>
          <w:sz w:val="20"/>
          <w:szCs w:val="20"/>
          <w:lang w:val="en-US" w:eastAsia="en-US"/>
        </w:rPr>
        <w:t>Matematika</w:t>
      </w:r>
      <w:proofErr w:type="spellEnd"/>
      <w:r w:rsidRPr="00F25602">
        <w:rPr>
          <w:sz w:val="20"/>
          <w:szCs w:val="20"/>
          <w:lang w:val="en-US" w:eastAsia="en-US"/>
        </w:rPr>
        <w:t xml:space="preserve"> 2011 SPS UPI: </w:t>
      </w:r>
      <w:proofErr w:type="spellStart"/>
      <w:r w:rsidRPr="00F25602">
        <w:rPr>
          <w:sz w:val="20"/>
          <w:szCs w:val="20"/>
          <w:lang w:val="en-US" w:eastAsia="en-US"/>
        </w:rPr>
        <w:t>Tidak</w:t>
      </w:r>
      <w:proofErr w:type="spellEnd"/>
      <w:r w:rsidRPr="00F25602">
        <w:rPr>
          <w:sz w:val="20"/>
          <w:szCs w:val="20"/>
          <w:lang w:val="en-US" w:eastAsia="en-US"/>
        </w:rPr>
        <w:t xml:space="preserve"> </w:t>
      </w:r>
      <w:proofErr w:type="spellStart"/>
      <w:r w:rsidRPr="00F25602">
        <w:rPr>
          <w:sz w:val="20"/>
          <w:szCs w:val="20"/>
          <w:lang w:val="en-US" w:eastAsia="en-US"/>
        </w:rPr>
        <w:t>Diterbitkan</w:t>
      </w:r>
      <w:proofErr w:type="spellEnd"/>
      <w:r w:rsidRPr="00F25602">
        <w:rPr>
          <w:sz w:val="20"/>
          <w:szCs w:val="20"/>
          <w:lang w:val="en-US" w:eastAsia="en-US"/>
        </w:rPr>
        <w:t>.</w:t>
      </w:r>
    </w:p>
    <w:p w:rsidR="007B0726" w:rsidRPr="007B0726" w:rsidRDefault="007B0726" w:rsidP="007B0726">
      <w:pPr>
        <w:autoSpaceDE w:val="0"/>
        <w:autoSpaceDN w:val="0"/>
        <w:adjustRightInd w:val="0"/>
        <w:ind w:left="993" w:hanging="993"/>
        <w:contextualSpacing/>
        <w:jc w:val="both"/>
        <w:rPr>
          <w:sz w:val="20"/>
          <w:szCs w:val="20"/>
          <w:lang w:val="en-US" w:eastAsia="en-US"/>
        </w:rPr>
      </w:pPr>
      <w:proofErr w:type="spellStart"/>
      <w:proofErr w:type="gramStart"/>
      <w:r w:rsidRPr="007B0726">
        <w:rPr>
          <w:sz w:val="20"/>
          <w:szCs w:val="20"/>
          <w:lang w:val="en-US" w:eastAsia="en-US"/>
        </w:rPr>
        <w:t>Wardhani</w:t>
      </w:r>
      <w:proofErr w:type="spellEnd"/>
      <w:r w:rsidRPr="007B0726">
        <w:rPr>
          <w:sz w:val="20"/>
          <w:szCs w:val="20"/>
          <w:lang w:val="en-US" w:eastAsia="en-US"/>
        </w:rPr>
        <w:t>, S. (2010).</w:t>
      </w:r>
      <w:proofErr w:type="gramEnd"/>
      <w:r w:rsidRPr="007B0726">
        <w:rPr>
          <w:sz w:val="20"/>
          <w:szCs w:val="20"/>
          <w:lang w:val="en-US" w:eastAsia="en-US"/>
        </w:rPr>
        <w:t xml:space="preserve"> </w:t>
      </w:r>
      <w:proofErr w:type="spellStart"/>
      <w:r w:rsidRPr="007B0726">
        <w:rPr>
          <w:i/>
          <w:sz w:val="20"/>
          <w:szCs w:val="20"/>
          <w:lang w:val="en-US" w:eastAsia="en-US"/>
        </w:rPr>
        <w:t>Implikasi</w:t>
      </w:r>
      <w:proofErr w:type="spellEnd"/>
      <w:r w:rsidRPr="007B0726">
        <w:rPr>
          <w:i/>
          <w:sz w:val="20"/>
          <w:szCs w:val="20"/>
          <w:lang w:val="en-US" w:eastAsia="en-US"/>
        </w:rPr>
        <w:t xml:space="preserve"> </w:t>
      </w:r>
      <w:proofErr w:type="spellStart"/>
      <w:r w:rsidRPr="007B0726">
        <w:rPr>
          <w:i/>
          <w:sz w:val="20"/>
          <w:szCs w:val="20"/>
          <w:lang w:val="en-US" w:eastAsia="en-US"/>
        </w:rPr>
        <w:t>Karakteristik</w:t>
      </w:r>
      <w:proofErr w:type="spellEnd"/>
      <w:r w:rsidRPr="007B0726">
        <w:rPr>
          <w:i/>
          <w:sz w:val="20"/>
          <w:szCs w:val="20"/>
          <w:lang w:val="en-US" w:eastAsia="en-US"/>
        </w:rPr>
        <w:t xml:space="preserve"> </w:t>
      </w:r>
      <w:proofErr w:type="spellStart"/>
      <w:r w:rsidRPr="007B0726">
        <w:rPr>
          <w:i/>
          <w:sz w:val="20"/>
          <w:szCs w:val="20"/>
          <w:lang w:val="en-US" w:eastAsia="en-US"/>
        </w:rPr>
        <w:t>Matematika</w:t>
      </w:r>
      <w:proofErr w:type="spellEnd"/>
      <w:r w:rsidRPr="007B0726">
        <w:rPr>
          <w:i/>
          <w:sz w:val="20"/>
          <w:szCs w:val="20"/>
          <w:lang w:val="en-US" w:eastAsia="en-US"/>
        </w:rPr>
        <w:t xml:space="preserve"> </w:t>
      </w:r>
      <w:proofErr w:type="spellStart"/>
      <w:r w:rsidRPr="007B0726">
        <w:rPr>
          <w:i/>
          <w:sz w:val="20"/>
          <w:szCs w:val="20"/>
          <w:lang w:val="en-US" w:eastAsia="en-US"/>
        </w:rPr>
        <w:t>dalam</w:t>
      </w:r>
      <w:proofErr w:type="spellEnd"/>
      <w:r w:rsidRPr="007B0726">
        <w:rPr>
          <w:i/>
          <w:sz w:val="20"/>
          <w:szCs w:val="20"/>
          <w:lang w:val="en-US" w:eastAsia="en-US"/>
        </w:rPr>
        <w:t xml:space="preserve"> </w:t>
      </w:r>
      <w:proofErr w:type="spellStart"/>
      <w:r w:rsidRPr="007B0726">
        <w:rPr>
          <w:i/>
          <w:sz w:val="20"/>
          <w:szCs w:val="20"/>
          <w:lang w:val="en-US" w:eastAsia="en-US"/>
        </w:rPr>
        <w:t>Pencapaian</w:t>
      </w:r>
      <w:proofErr w:type="spellEnd"/>
      <w:r w:rsidRPr="007B0726">
        <w:rPr>
          <w:i/>
          <w:sz w:val="20"/>
          <w:szCs w:val="20"/>
          <w:lang w:val="en-US" w:eastAsia="en-US"/>
        </w:rPr>
        <w:t xml:space="preserve"> </w:t>
      </w:r>
      <w:proofErr w:type="spellStart"/>
      <w:r w:rsidRPr="007B0726">
        <w:rPr>
          <w:i/>
          <w:sz w:val="20"/>
          <w:szCs w:val="20"/>
          <w:lang w:val="en-US" w:eastAsia="en-US"/>
        </w:rPr>
        <w:t>Tujuan</w:t>
      </w:r>
      <w:proofErr w:type="spellEnd"/>
      <w:r w:rsidRPr="007B0726">
        <w:rPr>
          <w:i/>
          <w:sz w:val="20"/>
          <w:szCs w:val="20"/>
          <w:lang w:val="en-US" w:eastAsia="en-US"/>
        </w:rPr>
        <w:t xml:space="preserve"> Mata </w:t>
      </w:r>
      <w:proofErr w:type="spellStart"/>
      <w:r w:rsidRPr="007B0726">
        <w:rPr>
          <w:i/>
          <w:sz w:val="20"/>
          <w:szCs w:val="20"/>
          <w:lang w:val="en-US" w:eastAsia="en-US"/>
        </w:rPr>
        <w:t>Pelajaran</w:t>
      </w:r>
      <w:proofErr w:type="spellEnd"/>
      <w:r w:rsidRPr="007B0726">
        <w:rPr>
          <w:i/>
          <w:sz w:val="20"/>
          <w:szCs w:val="20"/>
          <w:lang w:val="en-US" w:eastAsia="en-US"/>
        </w:rPr>
        <w:t xml:space="preserve"> </w:t>
      </w:r>
      <w:proofErr w:type="spellStart"/>
      <w:r w:rsidRPr="007B0726">
        <w:rPr>
          <w:i/>
          <w:sz w:val="20"/>
          <w:szCs w:val="20"/>
          <w:lang w:val="en-US" w:eastAsia="en-US"/>
        </w:rPr>
        <w:t>Matematika</w:t>
      </w:r>
      <w:proofErr w:type="spellEnd"/>
      <w:r w:rsidRPr="007B0726">
        <w:rPr>
          <w:i/>
          <w:sz w:val="20"/>
          <w:szCs w:val="20"/>
          <w:lang w:val="en-US" w:eastAsia="en-US"/>
        </w:rPr>
        <w:t xml:space="preserve"> di SMP/</w:t>
      </w:r>
      <w:proofErr w:type="spellStart"/>
      <w:r w:rsidRPr="007B0726">
        <w:rPr>
          <w:i/>
          <w:sz w:val="20"/>
          <w:szCs w:val="20"/>
          <w:lang w:val="en-US" w:eastAsia="en-US"/>
        </w:rPr>
        <w:t>MTs</w:t>
      </w:r>
      <w:r w:rsidRPr="007B0726">
        <w:rPr>
          <w:sz w:val="20"/>
          <w:szCs w:val="20"/>
          <w:lang w:val="en-US" w:eastAsia="en-US"/>
        </w:rPr>
        <w:t>.</w:t>
      </w:r>
      <w:proofErr w:type="spellEnd"/>
      <w:r w:rsidRPr="007B0726">
        <w:rPr>
          <w:sz w:val="20"/>
          <w:szCs w:val="20"/>
          <w:lang w:val="en-US" w:eastAsia="en-US"/>
        </w:rPr>
        <w:t xml:space="preserve"> Yogyakarta: </w:t>
      </w:r>
      <w:proofErr w:type="spellStart"/>
      <w:r w:rsidRPr="007B0726">
        <w:rPr>
          <w:sz w:val="20"/>
          <w:szCs w:val="20"/>
          <w:lang w:val="en-US" w:eastAsia="en-US"/>
        </w:rPr>
        <w:t>Depdiknas</w:t>
      </w:r>
      <w:proofErr w:type="spellEnd"/>
      <w:r w:rsidRPr="007B0726">
        <w:rPr>
          <w:sz w:val="20"/>
          <w:szCs w:val="20"/>
          <w:lang w:val="en-US" w:eastAsia="en-US"/>
        </w:rPr>
        <w:t xml:space="preserve"> PPPPTK.</w:t>
      </w:r>
    </w:p>
    <w:p w:rsidR="007B0726" w:rsidRPr="00F25602" w:rsidRDefault="007B0726">
      <w:pPr>
        <w:pBdr>
          <w:top w:val="nil"/>
          <w:left w:val="nil"/>
          <w:bottom w:val="nil"/>
          <w:right w:val="nil"/>
          <w:between w:val="nil"/>
        </w:pBdr>
        <w:ind w:left="432" w:hanging="432"/>
        <w:jc w:val="both"/>
        <w:rPr>
          <w:sz w:val="16"/>
          <w:szCs w:val="16"/>
          <w:lang w:val="id-ID"/>
        </w:rPr>
        <w:sectPr w:rsidR="007B0726" w:rsidRPr="00F25602">
          <w:type w:val="continuous"/>
          <w:pgSz w:w="11906" w:h="16838"/>
          <w:pgMar w:top="1077" w:right="811" w:bottom="1588" w:left="811" w:header="709" w:footer="709" w:gutter="0"/>
          <w:cols w:num="2" w:space="720" w:equalWidth="0">
            <w:col w:w="4901" w:space="482"/>
            <w:col w:w="4901" w:space="0"/>
          </w:cols>
        </w:sectPr>
      </w:pPr>
    </w:p>
    <w:p w:rsidR="007A713E" w:rsidRPr="00F25602" w:rsidRDefault="007A713E">
      <w:pPr>
        <w:pBdr>
          <w:top w:val="nil"/>
          <w:left w:val="nil"/>
          <w:bottom w:val="nil"/>
          <w:right w:val="nil"/>
          <w:between w:val="nil"/>
        </w:pBdr>
        <w:ind w:left="432" w:hanging="432"/>
        <w:jc w:val="both"/>
        <w:rPr>
          <w:sz w:val="16"/>
          <w:szCs w:val="16"/>
        </w:rPr>
      </w:pPr>
    </w:p>
    <w:sectPr w:rsidR="007A713E" w:rsidRPr="00F25602">
      <w:type w:val="continuous"/>
      <w:pgSz w:w="11906" w:h="16838"/>
      <w:pgMar w:top="1077" w:right="811" w:bottom="1588" w:left="811" w:header="709" w:footer="709" w:gutter="0"/>
      <w:cols w:num="2" w:space="720" w:equalWidth="0">
        <w:col w:w="5023" w:space="238"/>
        <w:col w:w="5023"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D8A" w:rsidRDefault="00552D8A">
      <w:r>
        <w:separator/>
      </w:r>
    </w:p>
  </w:endnote>
  <w:endnote w:type="continuationSeparator" w:id="0">
    <w:p w:rsidR="00552D8A" w:rsidRDefault="0055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D8A" w:rsidRDefault="00552D8A">
      <w:r>
        <w:separator/>
      </w:r>
    </w:p>
  </w:footnote>
  <w:footnote w:type="continuationSeparator" w:id="0">
    <w:p w:rsidR="00552D8A" w:rsidRDefault="00552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3E" w:rsidRDefault="001B1E54">
    <w:pPr>
      <w:pBdr>
        <w:top w:val="nil"/>
        <w:left w:val="nil"/>
        <w:bottom w:val="nil"/>
        <w:right w:val="nil"/>
        <w:between w:val="nil"/>
      </w:pBdr>
      <w:tabs>
        <w:tab w:val="center" w:pos="4680"/>
        <w:tab w:val="right" w:pos="9360"/>
      </w:tabs>
      <w:ind w:left="2268"/>
      <w:rPr>
        <w:color w:val="000000"/>
      </w:rPr>
    </w:pPr>
    <w:proofErr w:type="spellStart"/>
    <w:r>
      <w:rPr>
        <w:i/>
        <w:color w:val="000000"/>
      </w:rPr>
      <w:t>Jurnal</w:t>
    </w:r>
    <w:proofErr w:type="spellEnd"/>
    <w:r>
      <w:rPr>
        <w:i/>
        <w:color w:val="000000"/>
      </w:rPr>
      <w:t xml:space="preserve"> </w:t>
    </w:r>
    <w:proofErr w:type="spellStart"/>
    <w:r>
      <w:rPr>
        <w:i/>
        <w:color w:val="000000"/>
      </w:rPr>
      <w:t>Pendidikan</w:t>
    </w:r>
    <w:proofErr w:type="spellEnd"/>
    <w:r>
      <w:rPr>
        <w:i/>
        <w:color w:val="000000"/>
      </w:rPr>
      <w:t xml:space="preserve"> </w:t>
    </w:r>
    <w:proofErr w:type="spellStart"/>
    <w:r>
      <w:rPr>
        <w:i/>
        <w:color w:val="000000"/>
      </w:rPr>
      <w:t>Matematika</w:t>
    </w:r>
    <w:proofErr w:type="spellEnd"/>
    <w:r>
      <w:rPr>
        <w:i/>
        <w:color w:val="000000"/>
      </w:rPr>
      <w:t xml:space="preserve"> Indonesia </w:t>
    </w:r>
    <w:r>
      <w:rPr>
        <w:noProof/>
        <w:lang w:val="id-ID"/>
      </w:rPr>
      <w:drawing>
        <wp:anchor distT="0" distB="0" distL="0" distR="0" simplePos="0" relativeHeight="251658240" behindDoc="0" locked="0" layoutInCell="1" hidden="0" allowOverlap="1" wp14:anchorId="2F228A40" wp14:editId="5B1E78B7">
          <wp:simplePos x="0" y="0"/>
          <wp:positionH relativeFrom="margin">
            <wp:posOffset>93345</wp:posOffset>
          </wp:positionH>
          <wp:positionV relativeFrom="paragraph">
            <wp:posOffset>-10794</wp:posOffset>
          </wp:positionV>
          <wp:extent cx="1314450" cy="617855"/>
          <wp:effectExtent l="0" t="0" r="0" b="0"/>
          <wp:wrapSquare wrapText="bothSides" distT="0" distB="0" distL="0" distR="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314450" cy="617855"/>
                  </a:xfrm>
                  <a:prstGeom prst="rect">
                    <a:avLst/>
                  </a:prstGeom>
                  <a:ln/>
                </pic:spPr>
              </pic:pic>
            </a:graphicData>
          </a:graphic>
        </wp:anchor>
      </w:drawing>
    </w:r>
  </w:p>
  <w:p w:rsidR="007A713E" w:rsidRDefault="001B1E54">
    <w:pPr>
      <w:pBdr>
        <w:top w:val="nil"/>
        <w:left w:val="nil"/>
        <w:bottom w:val="nil"/>
        <w:right w:val="nil"/>
        <w:between w:val="nil"/>
      </w:pBdr>
      <w:tabs>
        <w:tab w:val="center" w:pos="4680"/>
        <w:tab w:val="right" w:pos="9360"/>
      </w:tabs>
      <w:ind w:left="2268"/>
      <w:rPr>
        <w:color w:val="000000"/>
      </w:rPr>
    </w:pPr>
    <w:proofErr w:type="spellStart"/>
    <w:r>
      <w:rPr>
        <w:i/>
        <w:color w:val="000000"/>
      </w:rPr>
      <w:t>Volum</w:t>
    </w:r>
    <w:proofErr w:type="spellEnd"/>
    <w:r>
      <w:rPr>
        <w:i/>
        <w:color w:val="000000"/>
      </w:rPr>
      <w:t xml:space="preserve"> ... </w:t>
    </w:r>
    <w:proofErr w:type="spellStart"/>
    <w:r>
      <w:rPr>
        <w:i/>
        <w:color w:val="000000"/>
      </w:rPr>
      <w:t>Nomor</w:t>
    </w:r>
    <w:proofErr w:type="spellEnd"/>
    <w:r>
      <w:rPr>
        <w:i/>
        <w:color w:val="000000"/>
      </w:rPr>
      <w:t xml:space="preserve"> ... </w:t>
    </w:r>
    <w:proofErr w:type="spellStart"/>
    <w:proofErr w:type="gramStart"/>
    <w:r>
      <w:rPr>
        <w:i/>
        <w:color w:val="000000"/>
      </w:rPr>
      <w:t>bulan</w:t>
    </w:r>
    <w:proofErr w:type="spellEnd"/>
    <w:r>
      <w:rPr>
        <w:i/>
        <w:color w:val="000000"/>
      </w:rPr>
      <w:t xml:space="preserve"> .................</w:t>
    </w:r>
    <w:proofErr w:type="gramEnd"/>
    <w:r>
      <w:rPr>
        <w:i/>
        <w:color w:val="000000"/>
      </w:rPr>
      <w:t xml:space="preserve"> Page ... </w:t>
    </w:r>
    <w:proofErr w:type="gramStart"/>
    <w:r>
      <w:rPr>
        <w:i/>
        <w:color w:val="000000"/>
      </w:rPr>
      <w:t>- ...</w:t>
    </w:r>
    <w:proofErr w:type="gramEnd"/>
  </w:p>
  <w:p w:rsidR="007A713E" w:rsidRDefault="001B1E54">
    <w:pPr>
      <w:pBdr>
        <w:top w:val="nil"/>
        <w:left w:val="nil"/>
        <w:bottom w:val="nil"/>
        <w:right w:val="nil"/>
        <w:between w:val="nil"/>
      </w:pBdr>
      <w:tabs>
        <w:tab w:val="center" w:pos="4680"/>
        <w:tab w:val="right" w:pos="9360"/>
      </w:tabs>
      <w:ind w:left="2268"/>
      <w:rPr>
        <w:color w:val="000000"/>
      </w:rPr>
    </w:pPr>
    <w:proofErr w:type="gramStart"/>
    <w:r>
      <w:rPr>
        <w:i/>
        <w:color w:val="000000"/>
      </w:rPr>
      <w:t>p-ISSN</w:t>
    </w:r>
    <w:proofErr w:type="gramEnd"/>
    <w:r>
      <w:rPr>
        <w:i/>
        <w:color w:val="000000"/>
      </w:rPr>
      <w:t>: 2477-5967</w:t>
    </w:r>
    <w:r>
      <w:rPr>
        <w:color w:val="000000"/>
      </w:rPr>
      <w:t xml:space="preserve">   </w:t>
    </w:r>
    <w:r>
      <w:rPr>
        <w:i/>
        <w:color w:val="000000"/>
      </w:rPr>
      <w:t>e-ISSN: 2477-8443</w:t>
    </w:r>
  </w:p>
  <w:p w:rsidR="007A713E" w:rsidRDefault="007A713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696"/>
    <w:multiLevelType w:val="multilevel"/>
    <w:tmpl w:val="559E046E"/>
    <w:lvl w:ilvl="0">
      <w:start w:val="1"/>
      <w:numFmt w:val="upperRoman"/>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
    <w:nsid w:val="0DAF1E67"/>
    <w:multiLevelType w:val="multilevel"/>
    <w:tmpl w:val="11B00F16"/>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nsid w:val="13D93238"/>
    <w:multiLevelType w:val="multilevel"/>
    <w:tmpl w:val="7CF69066"/>
    <w:lvl w:ilvl="0">
      <w:start w:val="1"/>
      <w:numFmt w:val="bullet"/>
      <w:lvlText w:val="●"/>
      <w:lvlJc w:val="left"/>
      <w:pPr>
        <w:ind w:left="432" w:hanging="143"/>
      </w:pPr>
      <w:rPr>
        <w:rFonts w:ascii="Noto Sans Symbols" w:eastAsia="Noto Sans Symbols" w:hAnsi="Noto Sans Symbols" w:cs="Noto Sans Symbols"/>
        <w:sz w:val="20"/>
        <w:szCs w:val="20"/>
        <w:vertAlign w:val="baseline"/>
      </w:rPr>
    </w:lvl>
    <w:lvl w:ilvl="1">
      <w:start w:val="1"/>
      <w:numFmt w:val="bullet"/>
      <w:lvlText w:val="●"/>
      <w:lvlJc w:val="left"/>
      <w:pPr>
        <w:ind w:left="288" w:hanging="288"/>
      </w:pPr>
      <w:rPr>
        <w:rFonts w:ascii="Noto Sans Symbols" w:eastAsia="Noto Sans Symbols" w:hAnsi="Noto Sans Symbols" w:cs="Noto Sans Symbols"/>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90A25C3"/>
    <w:multiLevelType w:val="multilevel"/>
    <w:tmpl w:val="D2966B92"/>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nsid w:val="29D80585"/>
    <w:multiLevelType w:val="multilevel"/>
    <w:tmpl w:val="FB581D66"/>
    <w:lvl w:ilvl="0">
      <w:start w:val="1"/>
      <w:numFmt w:val="decimal"/>
      <w:lvlText w:val="%1)  "/>
      <w:lvlJc w:val="left"/>
      <w:pPr>
        <w:ind w:left="0" w:firstLine="0"/>
      </w:pPr>
      <w:rPr>
        <w:vertAlign w:val="baseline"/>
      </w:rPr>
    </w:lvl>
    <w:lvl w:ilvl="1">
      <w:start w:val="1"/>
      <w:numFmt w:val="decimal"/>
      <w:lvlText w:val="%1.%2)"/>
      <w:lvlJc w:val="left"/>
      <w:pPr>
        <w:ind w:left="936" w:hanging="720"/>
      </w:pPr>
      <w:rPr>
        <w:vertAlign w:val="baseline"/>
      </w:rPr>
    </w:lvl>
    <w:lvl w:ilvl="2">
      <w:start w:val="1"/>
      <w:numFmt w:val="decimal"/>
      <w:lvlText w:val="%1.%2)%3."/>
      <w:lvlJc w:val="left"/>
      <w:pPr>
        <w:ind w:left="936" w:hanging="72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abstractNum w:abstractNumId="5">
    <w:nsid w:val="784A028D"/>
    <w:multiLevelType w:val="hybridMultilevel"/>
    <w:tmpl w:val="1782381A"/>
    <w:lvl w:ilvl="0" w:tplc="0421000F">
      <w:start w:val="1"/>
      <w:numFmt w:val="decimal"/>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A713E"/>
    <w:rsid w:val="000B39DB"/>
    <w:rsid w:val="000B5C40"/>
    <w:rsid w:val="001040F4"/>
    <w:rsid w:val="001423A0"/>
    <w:rsid w:val="00182C70"/>
    <w:rsid w:val="001B1E54"/>
    <w:rsid w:val="002F03C1"/>
    <w:rsid w:val="00351305"/>
    <w:rsid w:val="004267C8"/>
    <w:rsid w:val="00471487"/>
    <w:rsid w:val="00552D8A"/>
    <w:rsid w:val="005850F9"/>
    <w:rsid w:val="006D636E"/>
    <w:rsid w:val="007A713E"/>
    <w:rsid w:val="007B0726"/>
    <w:rsid w:val="007C2CC6"/>
    <w:rsid w:val="009449F5"/>
    <w:rsid w:val="009D2C94"/>
    <w:rsid w:val="00A15C90"/>
    <w:rsid w:val="00C54766"/>
    <w:rsid w:val="00C922E0"/>
    <w:rsid w:val="00E2470A"/>
    <w:rsid w:val="00EA386C"/>
    <w:rsid w:val="00F256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50F9"/>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9DB"/>
    <w:rPr>
      <w:rFonts w:ascii="Tahoma" w:hAnsi="Tahoma" w:cs="Tahoma"/>
      <w:sz w:val="16"/>
      <w:szCs w:val="16"/>
    </w:rPr>
  </w:style>
  <w:style w:type="character" w:customStyle="1" w:styleId="BalloonTextChar">
    <w:name w:val="Balloon Text Char"/>
    <w:basedOn w:val="DefaultParagraphFont"/>
    <w:link w:val="BalloonText"/>
    <w:uiPriority w:val="99"/>
    <w:semiHidden/>
    <w:rsid w:val="000B39DB"/>
    <w:rPr>
      <w:rFonts w:ascii="Tahoma" w:hAnsi="Tahoma" w:cs="Tahoma"/>
      <w:sz w:val="16"/>
      <w:szCs w:val="16"/>
    </w:rPr>
  </w:style>
  <w:style w:type="paragraph" w:styleId="Header">
    <w:name w:val="header"/>
    <w:basedOn w:val="Normal"/>
    <w:link w:val="HeaderChar"/>
    <w:uiPriority w:val="99"/>
    <w:unhideWhenUsed/>
    <w:rsid w:val="00351305"/>
    <w:pPr>
      <w:tabs>
        <w:tab w:val="center" w:pos="4513"/>
        <w:tab w:val="right" w:pos="9026"/>
      </w:tabs>
    </w:pPr>
  </w:style>
  <w:style w:type="character" w:customStyle="1" w:styleId="HeaderChar">
    <w:name w:val="Header Char"/>
    <w:basedOn w:val="DefaultParagraphFont"/>
    <w:link w:val="Header"/>
    <w:uiPriority w:val="99"/>
    <w:rsid w:val="00351305"/>
  </w:style>
  <w:style w:type="paragraph" w:styleId="Footer">
    <w:name w:val="footer"/>
    <w:basedOn w:val="Normal"/>
    <w:link w:val="FooterChar"/>
    <w:uiPriority w:val="99"/>
    <w:unhideWhenUsed/>
    <w:rsid w:val="00351305"/>
    <w:pPr>
      <w:tabs>
        <w:tab w:val="center" w:pos="4513"/>
        <w:tab w:val="right" w:pos="9026"/>
      </w:tabs>
    </w:pPr>
  </w:style>
  <w:style w:type="character" w:customStyle="1" w:styleId="FooterChar">
    <w:name w:val="Footer Char"/>
    <w:basedOn w:val="DefaultParagraphFont"/>
    <w:link w:val="Footer"/>
    <w:uiPriority w:val="99"/>
    <w:rsid w:val="00351305"/>
  </w:style>
  <w:style w:type="paragraph" w:styleId="ListParagraph">
    <w:name w:val="List Paragraph"/>
    <w:basedOn w:val="Normal"/>
    <w:uiPriority w:val="34"/>
    <w:qFormat/>
    <w:rsid w:val="009449F5"/>
    <w:pPr>
      <w:ind w:left="720"/>
      <w:contextualSpacing/>
    </w:pPr>
  </w:style>
  <w:style w:type="table" w:styleId="TableGrid">
    <w:name w:val="Table Grid"/>
    <w:basedOn w:val="TableNormal"/>
    <w:uiPriority w:val="59"/>
    <w:rsid w:val="002F03C1"/>
    <w:rPr>
      <w:rFonts w:ascii="Calibri" w:eastAsia="Calibri" w:hAnsi="Calibr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50F9"/>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9DB"/>
    <w:rPr>
      <w:rFonts w:ascii="Tahoma" w:hAnsi="Tahoma" w:cs="Tahoma"/>
      <w:sz w:val="16"/>
      <w:szCs w:val="16"/>
    </w:rPr>
  </w:style>
  <w:style w:type="character" w:customStyle="1" w:styleId="BalloonTextChar">
    <w:name w:val="Balloon Text Char"/>
    <w:basedOn w:val="DefaultParagraphFont"/>
    <w:link w:val="BalloonText"/>
    <w:uiPriority w:val="99"/>
    <w:semiHidden/>
    <w:rsid w:val="000B39DB"/>
    <w:rPr>
      <w:rFonts w:ascii="Tahoma" w:hAnsi="Tahoma" w:cs="Tahoma"/>
      <w:sz w:val="16"/>
      <w:szCs w:val="16"/>
    </w:rPr>
  </w:style>
  <w:style w:type="paragraph" w:styleId="Header">
    <w:name w:val="header"/>
    <w:basedOn w:val="Normal"/>
    <w:link w:val="HeaderChar"/>
    <w:uiPriority w:val="99"/>
    <w:unhideWhenUsed/>
    <w:rsid w:val="00351305"/>
    <w:pPr>
      <w:tabs>
        <w:tab w:val="center" w:pos="4513"/>
        <w:tab w:val="right" w:pos="9026"/>
      </w:tabs>
    </w:pPr>
  </w:style>
  <w:style w:type="character" w:customStyle="1" w:styleId="HeaderChar">
    <w:name w:val="Header Char"/>
    <w:basedOn w:val="DefaultParagraphFont"/>
    <w:link w:val="Header"/>
    <w:uiPriority w:val="99"/>
    <w:rsid w:val="00351305"/>
  </w:style>
  <w:style w:type="paragraph" w:styleId="Footer">
    <w:name w:val="footer"/>
    <w:basedOn w:val="Normal"/>
    <w:link w:val="FooterChar"/>
    <w:uiPriority w:val="99"/>
    <w:unhideWhenUsed/>
    <w:rsid w:val="00351305"/>
    <w:pPr>
      <w:tabs>
        <w:tab w:val="center" w:pos="4513"/>
        <w:tab w:val="right" w:pos="9026"/>
      </w:tabs>
    </w:pPr>
  </w:style>
  <w:style w:type="character" w:customStyle="1" w:styleId="FooterChar">
    <w:name w:val="Footer Char"/>
    <w:basedOn w:val="DefaultParagraphFont"/>
    <w:link w:val="Footer"/>
    <w:uiPriority w:val="99"/>
    <w:rsid w:val="00351305"/>
  </w:style>
  <w:style w:type="paragraph" w:styleId="ListParagraph">
    <w:name w:val="List Paragraph"/>
    <w:basedOn w:val="Normal"/>
    <w:uiPriority w:val="34"/>
    <w:qFormat/>
    <w:rsid w:val="009449F5"/>
    <w:pPr>
      <w:ind w:left="720"/>
      <w:contextualSpacing/>
    </w:pPr>
  </w:style>
  <w:style w:type="table" w:styleId="TableGrid">
    <w:name w:val="Table Grid"/>
    <w:basedOn w:val="TableNormal"/>
    <w:uiPriority w:val="59"/>
    <w:rsid w:val="002F03C1"/>
    <w:rPr>
      <w:rFonts w:ascii="Calibri" w:eastAsia="Calibri" w:hAnsi="Calibr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Lala</dc:creator>
  <cp:lastModifiedBy>Lala</cp:lastModifiedBy>
  <cp:revision>5</cp:revision>
  <dcterms:created xsi:type="dcterms:W3CDTF">2018-08-14T15:34:00Z</dcterms:created>
  <dcterms:modified xsi:type="dcterms:W3CDTF">2018-08-15T04:27:00Z</dcterms:modified>
</cp:coreProperties>
</file>