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D6076" w14:textId="77777777" w:rsidR="00A92E13" w:rsidRPr="009C41F7" w:rsidRDefault="00B13226" w:rsidP="00A92E13">
      <w:pPr>
        <w:jc w:val="center"/>
        <w:rPr>
          <w:noProof/>
          <w:lang w:val="en-US" w:eastAsia="en-US"/>
        </w:rPr>
      </w:pPr>
      <w:r w:rsidRPr="009C41F7">
        <w:rPr>
          <w:noProof/>
          <w:lang w:val="en-US" w:eastAsia="en-US"/>
        </w:rPr>
        <w:drawing>
          <wp:inline distT="0" distB="0" distL="0" distR="0" wp14:anchorId="62C83659" wp14:editId="35D9E5A0">
            <wp:extent cx="687705" cy="307340"/>
            <wp:effectExtent l="0" t="0" r="0" b="0"/>
            <wp:docPr id="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l="14954" t="78014" r="78862" b="18086"/>
                    <a:stretch>
                      <a:fillRect/>
                    </a:stretch>
                  </pic:blipFill>
                  <pic:spPr bwMode="auto">
                    <a:xfrm>
                      <a:off x="0" y="0"/>
                      <a:ext cx="687705" cy="307340"/>
                    </a:xfrm>
                    <a:prstGeom prst="rect">
                      <a:avLst/>
                    </a:prstGeom>
                    <a:noFill/>
                    <a:ln>
                      <a:noFill/>
                    </a:ln>
                  </pic:spPr>
                </pic:pic>
              </a:graphicData>
            </a:graphic>
          </wp:inline>
        </w:drawing>
      </w:r>
    </w:p>
    <w:p w14:paraId="2FCA3C47" w14:textId="77777777" w:rsidR="00A92E13" w:rsidRPr="009C41F7" w:rsidRDefault="00DD37C2" w:rsidP="00A92E13">
      <w:pPr>
        <w:jc w:val="center"/>
        <w:rPr>
          <w:shd w:val="clear" w:color="auto" w:fill="FFFFFF"/>
        </w:rPr>
      </w:pPr>
      <w:r w:rsidRPr="00DD37C2">
        <w:rPr>
          <w:shd w:val="clear" w:color="auto" w:fill="FFFFFF"/>
        </w:rPr>
        <w:t>Jurnal Pendidikan Dasar Indonesia is licensed under</w:t>
      </w:r>
    </w:p>
    <w:p w14:paraId="7C77347D" w14:textId="77777777" w:rsidR="00A92E13" w:rsidRPr="009C41F7" w:rsidRDefault="00CF51BF" w:rsidP="00A92E13">
      <w:pPr>
        <w:jc w:val="center"/>
        <w:rPr>
          <w:rFonts w:eastAsia="Times New Roman"/>
          <w:smallCaps/>
          <w:lang w:val="en-US" w:eastAsia="en-US"/>
        </w:rPr>
      </w:pPr>
      <w:r w:rsidRPr="009C41F7">
        <w:rPr>
          <w:shd w:val="clear" w:color="auto" w:fill="FFFFFF"/>
        </w:rPr>
        <w:t xml:space="preserve">A </w:t>
      </w:r>
      <w:hyperlink r:id="rId9" w:history="1">
        <w:r w:rsidRPr="009C41F7">
          <w:rPr>
            <w:rStyle w:val="Hyperlink"/>
            <w:color w:val="006699"/>
            <w:shd w:val="clear" w:color="auto" w:fill="FFFFFF"/>
          </w:rPr>
          <w:t>Creative Commons Attribution-Non</w:t>
        </w:r>
        <w:r w:rsidR="00501310" w:rsidRPr="009C41F7">
          <w:rPr>
            <w:rStyle w:val="Hyperlink"/>
            <w:color w:val="006699"/>
            <w:shd w:val="clear" w:color="auto" w:fill="FFFFFF"/>
          </w:rPr>
          <w:t xml:space="preserve"> </w:t>
        </w:r>
        <w:r w:rsidRPr="009C41F7">
          <w:rPr>
            <w:rStyle w:val="Hyperlink"/>
            <w:color w:val="006699"/>
            <w:shd w:val="clear" w:color="auto" w:fill="FFFFFF"/>
          </w:rPr>
          <w:t>Commercial 4.0 International License</w:t>
        </w:r>
      </w:hyperlink>
      <w:r w:rsidRPr="009C41F7">
        <w:rPr>
          <w:color w:val="111111"/>
          <w:shd w:val="clear" w:color="auto" w:fill="FFFFFF"/>
        </w:rPr>
        <w:t>.</w:t>
      </w:r>
    </w:p>
    <w:p w14:paraId="0425A606" w14:textId="77777777" w:rsidR="00A92E13" w:rsidRPr="009C41F7" w:rsidRDefault="00A92E13" w:rsidP="00EF3E9F">
      <w:pPr>
        <w:jc w:val="center"/>
        <w:rPr>
          <w:rFonts w:eastAsia="Times New Roman"/>
          <w:b/>
          <w:smallCaps/>
          <w:lang w:val="en-US" w:eastAsia="en-US"/>
        </w:rPr>
      </w:pPr>
    </w:p>
    <w:p w14:paraId="4353DC82" w14:textId="2603E761" w:rsidR="006E5451" w:rsidRDefault="00356B03" w:rsidP="00EF3E9F">
      <w:pPr>
        <w:adjustRightInd w:val="0"/>
        <w:snapToGrid w:val="0"/>
        <w:spacing w:before="120" w:after="120"/>
        <w:jc w:val="center"/>
        <w:rPr>
          <w:rFonts w:eastAsia="Times New Roman"/>
          <w:b/>
          <w:bCs/>
          <w:sz w:val="40"/>
          <w:szCs w:val="40"/>
          <w:lang w:val="id-ID" w:eastAsia="en-GB"/>
        </w:rPr>
      </w:pPr>
      <w:r w:rsidRPr="006E5451">
        <w:rPr>
          <w:rFonts w:eastAsia="Times New Roman"/>
          <w:b/>
          <w:bCs/>
          <w:sz w:val="40"/>
          <w:szCs w:val="40"/>
          <w:lang w:val="id-ID" w:eastAsia="en-GB"/>
        </w:rPr>
        <w:t>PENGEMBANGAN MEDIA D</w:t>
      </w:r>
      <w:r>
        <w:rPr>
          <w:rFonts w:eastAsia="Times New Roman"/>
          <w:b/>
          <w:bCs/>
          <w:sz w:val="40"/>
          <w:szCs w:val="40"/>
          <w:lang w:val="id-ID" w:eastAsia="en-GB"/>
        </w:rPr>
        <w:t>IGIBUK</w:t>
      </w:r>
      <w:r w:rsidRPr="006E5451">
        <w:rPr>
          <w:rFonts w:eastAsia="Times New Roman"/>
          <w:b/>
          <w:bCs/>
          <w:sz w:val="40"/>
          <w:szCs w:val="40"/>
          <w:lang w:val="id-ID" w:eastAsia="en-GB"/>
        </w:rPr>
        <w:t xml:space="preserve"> BERBASIS </w:t>
      </w:r>
      <w:r w:rsidR="00D34BE2" w:rsidRPr="00F27A93">
        <w:rPr>
          <w:rFonts w:eastAsia="Times New Roman"/>
          <w:b/>
          <w:bCs/>
          <w:i/>
          <w:iCs/>
          <w:sz w:val="40"/>
          <w:szCs w:val="40"/>
          <w:lang w:val="id-ID" w:eastAsia="en-GB"/>
        </w:rPr>
        <w:t>IMAGINATIVE NARRATIVE GAMES</w:t>
      </w:r>
      <w:r w:rsidRPr="006E5451">
        <w:rPr>
          <w:rFonts w:eastAsia="Times New Roman"/>
          <w:b/>
          <w:bCs/>
          <w:sz w:val="40"/>
          <w:szCs w:val="40"/>
          <w:lang w:val="id-ID" w:eastAsia="en-GB"/>
        </w:rPr>
        <w:t xml:space="preserve"> UNTUK MENINGKATKAN KREATIVITAS SISWA SD </w:t>
      </w:r>
      <w:r w:rsidR="00D34BE2">
        <w:rPr>
          <w:rFonts w:eastAsia="Times New Roman"/>
          <w:b/>
          <w:bCs/>
          <w:sz w:val="40"/>
          <w:szCs w:val="40"/>
          <w:lang w:val="id-ID" w:eastAsia="en-GB"/>
        </w:rPr>
        <w:t>MATERI</w:t>
      </w:r>
      <w:r w:rsidRPr="006E5451">
        <w:rPr>
          <w:rFonts w:eastAsia="Times New Roman"/>
          <w:b/>
          <w:bCs/>
          <w:sz w:val="40"/>
          <w:szCs w:val="40"/>
          <w:lang w:val="id-ID" w:eastAsia="en-GB"/>
        </w:rPr>
        <w:t xml:space="preserve"> POLA LANTAI </w:t>
      </w:r>
    </w:p>
    <w:p w14:paraId="59E1759A" w14:textId="1268C936" w:rsidR="00EF3E9F" w:rsidRPr="00755B64" w:rsidRDefault="00DC0182" w:rsidP="00EF3E9F">
      <w:pPr>
        <w:adjustRightInd w:val="0"/>
        <w:snapToGrid w:val="0"/>
        <w:spacing w:before="120" w:after="120"/>
        <w:jc w:val="center"/>
        <w:rPr>
          <w:rFonts w:eastAsia="Times New Roman"/>
          <w:sz w:val="28"/>
          <w:szCs w:val="28"/>
          <w:lang w:val="en-GB" w:eastAsia="en-GB"/>
        </w:rPr>
      </w:pPr>
      <w:r>
        <w:rPr>
          <w:rFonts w:eastAsia="Times New Roman"/>
          <w:sz w:val="28"/>
          <w:szCs w:val="28"/>
          <w:lang w:val="id-ID" w:eastAsia="en-GB"/>
        </w:rPr>
        <w:t>Anisa Wulan Suci Rahmawati</w:t>
      </w:r>
      <w:r>
        <w:rPr>
          <w:rFonts w:eastAsia="Times New Roman"/>
          <w:sz w:val="28"/>
          <w:szCs w:val="28"/>
          <w:vertAlign w:val="superscript"/>
          <w:lang w:val="id-ID" w:eastAsia="en-GB"/>
        </w:rPr>
        <w:t>1</w:t>
      </w:r>
      <w:r w:rsidR="00D34BE2" w:rsidRPr="00D34BE2">
        <w:rPr>
          <w:rFonts w:eastAsia="Times New Roman"/>
          <w:vertAlign w:val="superscript"/>
          <w:lang w:val="id-ID" w:eastAsia="en-GB"/>
        </w:rPr>
        <w:t>)</w:t>
      </w:r>
      <w:r w:rsidR="00D34BE2" w:rsidRPr="00D34BE2">
        <w:rPr>
          <w:sz w:val="28"/>
          <w:szCs w:val="28"/>
          <w:vertAlign w:val="superscript"/>
        </w:rPr>
        <w:sym w:font="Wingdings" w:char="F02A"/>
      </w:r>
      <w:r w:rsidR="00EF3E9F" w:rsidRPr="00D34BE2">
        <w:rPr>
          <w:rFonts w:eastAsia="Times New Roman"/>
          <w:lang w:val="en-GB" w:eastAsia="en-GB"/>
        </w:rPr>
        <w:t>,</w:t>
      </w:r>
      <w:r w:rsidR="00EF3E9F" w:rsidRPr="00755B64">
        <w:rPr>
          <w:rFonts w:eastAsia="Times New Roman"/>
          <w:sz w:val="28"/>
          <w:szCs w:val="28"/>
          <w:lang w:val="en-GB" w:eastAsia="en-GB"/>
        </w:rPr>
        <w:t xml:space="preserve"> </w:t>
      </w:r>
      <w:r>
        <w:rPr>
          <w:rFonts w:eastAsia="Times New Roman"/>
          <w:sz w:val="28"/>
          <w:szCs w:val="28"/>
          <w:lang w:val="id-ID" w:eastAsia="en-GB"/>
        </w:rPr>
        <w:t>Deasylina da Ary</w:t>
      </w:r>
      <w:r w:rsidR="00FE60C9">
        <w:rPr>
          <w:rFonts w:eastAsia="Times New Roman"/>
          <w:sz w:val="28"/>
          <w:szCs w:val="28"/>
          <w:vertAlign w:val="superscript"/>
          <w:lang w:val="id-ID" w:eastAsia="en-GB"/>
        </w:rPr>
        <w:t>2</w:t>
      </w:r>
      <w:r w:rsidR="00194111">
        <w:rPr>
          <w:rFonts w:eastAsia="Times New Roman"/>
          <w:sz w:val="28"/>
          <w:szCs w:val="28"/>
          <w:vertAlign w:val="superscript"/>
          <w:lang w:val="id-ID" w:eastAsia="en-GB"/>
        </w:rPr>
        <w:t>)</w:t>
      </w:r>
    </w:p>
    <w:p w14:paraId="35C7C025" w14:textId="1A522B41" w:rsidR="009C41F7" w:rsidRDefault="00D34BE2" w:rsidP="00D34BE2">
      <w:pPr>
        <w:spacing w:after="60"/>
        <w:jc w:val="center"/>
        <w:rPr>
          <w:rFonts w:eastAsia="Times New Roman"/>
          <w:i/>
          <w:lang w:val="en-GB" w:eastAsia="en-GB"/>
        </w:rPr>
      </w:pPr>
      <w:r w:rsidRPr="00D34BE2">
        <w:rPr>
          <w:vertAlign w:val="superscript"/>
        </w:rPr>
        <w:sym w:font="Wingdings" w:char="F02A"/>
      </w:r>
      <w:r w:rsidR="00EF3E9F" w:rsidRPr="00755B64">
        <w:rPr>
          <w:rFonts w:eastAsia="Times New Roman"/>
          <w:i/>
          <w:vertAlign w:val="superscript"/>
          <w:lang w:val="en-GB" w:eastAsia="en-GB"/>
        </w:rPr>
        <w:t>1)</w:t>
      </w:r>
      <w:r w:rsidR="00EF3E9F" w:rsidRPr="00755B64">
        <w:rPr>
          <w:rFonts w:eastAsia="Times New Roman"/>
          <w:i/>
          <w:lang w:val="en-GB" w:eastAsia="en-GB"/>
        </w:rPr>
        <w:t xml:space="preserve"> </w:t>
      </w:r>
      <w:r w:rsidR="00FE60C9">
        <w:rPr>
          <w:rFonts w:eastAsia="Times New Roman"/>
          <w:i/>
          <w:lang w:val="en-US" w:eastAsia="en-GB"/>
        </w:rPr>
        <w:t>Universitas Negeri Semarang, Semarang, Indonesia</w:t>
      </w:r>
      <w:r w:rsidR="00EF3E9F" w:rsidRPr="00755B64">
        <w:rPr>
          <w:rFonts w:eastAsia="Times New Roman"/>
          <w:i/>
          <w:lang w:val="en-GB" w:eastAsia="en-GB"/>
        </w:rPr>
        <w:br/>
        <w:t xml:space="preserve"> E-mail</w:t>
      </w:r>
      <w:r w:rsidR="00FE60C9">
        <w:rPr>
          <w:rFonts w:eastAsia="Times New Roman"/>
          <w:i/>
          <w:lang w:val="en-GB" w:eastAsia="en-GB"/>
        </w:rPr>
        <w:t xml:space="preserve">: </w:t>
      </w:r>
      <w:hyperlink r:id="rId10" w:history="1">
        <w:r w:rsidR="00356B03" w:rsidRPr="00244701">
          <w:rPr>
            <w:rStyle w:val="Hyperlink"/>
            <w:rFonts w:eastAsia="Times New Roman"/>
            <w:i/>
            <w:lang w:val="en-GB" w:eastAsia="en-GB"/>
          </w:rPr>
          <w:t>anisawulan291@students.unnes.ac.id</w:t>
        </w:r>
      </w:hyperlink>
      <w:r w:rsidR="00356B03">
        <w:rPr>
          <w:rFonts w:eastAsia="Times New Roman"/>
          <w:i/>
          <w:lang w:val="en-GB" w:eastAsia="en-GB"/>
        </w:rPr>
        <w:t xml:space="preserve"> </w:t>
      </w:r>
      <w:r w:rsidR="00EF3E9F" w:rsidRPr="00755B64">
        <w:rPr>
          <w:rFonts w:eastAsia="Times New Roman"/>
          <w:i/>
          <w:lang w:val="en-GB" w:eastAsia="en-GB"/>
        </w:rPr>
        <w:br w:type="textWrapping" w:clear="all"/>
      </w:r>
      <w:r w:rsidR="00EF3E9F" w:rsidRPr="00755B64">
        <w:rPr>
          <w:rFonts w:eastAsia="Times New Roman"/>
          <w:i/>
          <w:vertAlign w:val="superscript"/>
          <w:lang w:val="en-GB" w:eastAsia="en-GB"/>
        </w:rPr>
        <w:t>2)</w:t>
      </w:r>
      <w:r w:rsidR="006F6501" w:rsidRPr="00755B64">
        <w:rPr>
          <w:rFonts w:eastAsia="Times New Roman"/>
          <w:i/>
          <w:lang w:val="en-US" w:eastAsia="en-GB"/>
        </w:rPr>
        <w:t xml:space="preserve"> </w:t>
      </w:r>
      <w:r w:rsidR="00FE60C9">
        <w:rPr>
          <w:rFonts w:eastAsia="Times New Roman"/>
          <w:i/>
          <w:lang w:val="en-US" w:eastAsia="en-GB"/>
        </w:rPr>
        <w:t>Universitas Negeri Semarang, Semarang, Indonesia</w:t>
      </w:r>
      <w:r w:rsidR="00EF3E9F" w:rsidRPr="00755B64">
        <w:rPr>
          <w:rFonts w:eastAsia="Times New Roman"/>
          <w:i/>
          <w:lang w:val="en-GB" w:eastAsia="en-GB"/>
        </w:rPr>
        <w:br/>
        <w:t>E-mail:</w:t>
      </w:r>
      <w:r w:rsidR="00FE60C9">
        <w:rPr>
          <w:rFonts w:eastAsia="Times New Roman"/>
          <w:i/>
          <w:lang w:val="en-GB" w:eastAsia="en-GB"/>
        </w:rPr>
        <w:t xml:space="preserve"> </w:t>
      </w:r>
      <w:hyperlink r:id="rId11" w:history="1">
        <w:r w:rsidR="00356B03" w:rsidRPr="00244701">
          <w:rPr>
            <w:rStyle w:val="Hyperlink"/>
            <w:rFonts w:eastAsia="Times New Roman"/>
            <w:i/>
            <w:lang w:val="en-GB" w:eastAsia="en-GB"/>
          </w:rPr>
          <w:t>deasylina@mail.unnes.ac.id</w:t>
        </w:r>
      </w:hyperlink>
      <w:r w:rsidR="00356B03">
        <w:rPr>
          <w:rFonts w:eastAsia="Times New Roman"/>
          <w:i/>
          <w:lang w:val="en-GB" w:eastAsia="en-GB"/>
        </w:rPr>
        <w:t xml:space="preserve"> </w:t>
      </w:r>
    </w:p>
    <w:p w14:paraId="498B40BB" w14:textId="77777777" w:rsidR="00FE60C9" w:rsidRPr="00755B64" w:rsidRDefault="00FE60C9" w:rsidP="00FE60C9">
      <w:pPr>
        <w:spacing w:after="60"/>
        <w:jc w:val="center"/>
        <w:rPr>
          <w:rFonts w:eastAsia="Times New Roman"/>
          <w:i/>
          <w:lang w:val="en-GB" w:eastAsia="en-GB"/>
        </w:rPr>
      </w:pPr>
    </w:p>
    <w:p w14:paraId="4B231971" w14:textId="77777777" w:rsidR="009C41F7" w:rsidRPr="009C41F7" w:rsidRDefault="009C41F7" w:rsidP="00CF60D8">
      <w:pPr>
        <w:spacing w:after="60"/>
        <w:jc w:val="center"/>
        <w:rPr>
          <w:rFonts w:eastAsia="Times New Roman"/>
          <w:i/>
          <w:lang w:val="en-GB" w:eastAsia="en-GB"/>
        </w:rPr>
      </w:pPr>
    </w:p>
    <w:tbl>
      <w:tblPr>
        <w:tblW w:w="9781" w:type="dxa"/>
        <w:tblInd w:w="-142" w:type="dxa"/>
        <w:tblLook w:val="04A0" w:firstRow="1" w:lastRow="0" w:firstColumn="1" w:lastColumn="0" w:noHBand="0" w:noVBand="1"/>
      </w:tblPr>
      <w:tblGrid>
        <w:gridCol w:w="3643"/>
        <w:gridCol w:w="6138"/>
      </w:tblGrid>
      <w:tr w:rsidR="009C41F7" w14:paraId="19250134" w14:textId="77777777" w:rsidTr="00C21872">
        <w:tc>
          <w:tcPr>
            <w:tcW w:w="3643" w:type="dxa"/>
            <w:shd w:val="clear" w:color="auto" w:fill="auto"/>
          </w:tcPr>
          <w:p w14:paraId="1C93E144" w14:textId="77777777" w:rsidR="009C41F7" w:rsidRDefault="009C41F7" w:rsidP="009C41F7">
            <w:pPr>
              <w:rPr>
                <w:sz w:val="20"/>
                <w:szCs w:val="20"/>
              </w:rPr>
            </w:pPr>
            <w:r>
              <w:rPr>
                <w:sz w:val="20"/>
                <w:szCs w:val="20"/>
              </w:rPr>
              <w:sym w:font="Wingdings" w:char="F02A"/>
            </w:r>
            <w:r>
              <w:rPr>
                <w:sz w:val="20"/>
                <w:szCs w:val="20"/>
              </w:rPr>
              <w:t xml:space="preserve"> Correspondence Author</w:t>
            </w:r>
          </w:p>
          <w:p w14:paraId="70359FAD" w14:textId="77777777" w:rsidR="009C41F7" w:rsidRDefault="009C41F7" w:rsidP="009C41F7">
            <w:pPr>
              <w:rPr>
                <w:sz w:val="20"/>
                <w:szCs w:val="20"/>
              </w:rPr>
            </w:pPr>
          </w:p>
          <w:p w14:paraId="543BB5F8" w14:textId="77777777" w:rsidR="009C41F7" w:rsidRDefault="009C41F7" w:rsidP="009C41F7">
            <w:pPr>
              <w:rPr>
                <w:b/>
                <w:bCs/>
                <w:sz w:val="20"/>
                <w:szCs w:val="20"/>
              </w:rPr>
            </w:pPr>
            <w:r>
              <w:rPr>
                <w:b/>
                <w:bCs/>
                <w:sz w:val="20"/>
                <w:szCs w:val="20"/>
              </w:rPr>
              <w:t>Article Information:</w:t>
            </w:r>
          </w:p>
          <w:p w14:paraId="11C0CA55" w14:textId="77777777" w:rsidR="009C41F7" w:rsidRDefault="009C41F7" w:rsidP="009C41F7">
            <w:pPr>
              <w:rPr>
                <w:sz w:val="20"/>
                <w:szCs w:val="20"/>
              </w:rPr>
            </w:pPr>
            <w:r>
              <w:rPr>
                <w:sz w:val="20"/>
                <w:szCs w:val="20"/>
              </w:rPr>
              <w:t>Received MM DD, YYYY</w:t>
            </w:r>
          </w:p>
          <w:p w14:paraId="2C1ECD30" w14:textId="77777777" w:rsidR="009C41F7" w:rsidRDefault="009C41F7" w:rsidP="009C41F7">
            <w:pPr>
              <w:rPr>
                <w:sz w:val="20"/>
                <w:szCs w:val="20"/>
              </w:rPr>
            </w:pPr>
            <w:r>
              <w:rPr>
                <w:sz w:val="20"/>
                <w:szCs w:val="20"/>
              </w:rPr>
              <w:t>Revised MM DD, YYYY</w:t>
            </w:r>
          </w:p>
          <w:p w14:paraId="34B267A8" w14:textId="77777777" w:rsidR="009C41F7" w:rsidRDefault="009C41F7" w:rsidP="009C41F7">
            <w:pPr>
              <w:rPr>
                <w:sz w:val="20"/>
                <w:szCs w:val="20"/>
              </w:rPr>
            </w:pPr>
            <w:r>
              <w:rPr>
                <w:sz w:val="20"/>
                <w:szCs w:val="20"/>
              </w:rPr>
              <w:t>Accepted MM DD, YYYY</w:t>
            </w:r>
          </w:p>
          <w:p w14:paraId="3B3F5ADE" w14:textId="77777777" w:rsidR="009C41F7" w:rsidRDefault="009C41F7" w:rsidP="009C41F7">
            <w:pPr>
              <w:rPr>
                <w:sz w:val="20"/>
                <w:szCs w:val="20"/>
              </w:rPr>
            </w:pPr>
          </w:p>
          <w:p w14:paraId="088DD164" w14:textId="61675E08" w:rsidR="009C41F7" w:rsidRPr="00FE60C9" w:rsidRDefault="009C41F7" w:rsidP="00356B03">
            <w:pPr>
              <w:jc w:val="both"/>
              <w:rPr>
                <w:i/>
                <w:iCs/>
                <w:sz w:val="20"/>
                <w:szCs w:val="20"/>
              </w:rPr>
            </w:pPr>
            <w:r>
              <w:rPr>
                <w:b/>
                <w:bCs/>
                <w:sz w:val="20"/>
                <w:szCs w:val="20"/>
              </w:rPr>
              <w:t>Keywords:</w:t>
            </w:r>
            <w:r>
              <w:rPr>
                <w:sz w:val="20"/>
                <w:szCs w:val="20"/>
              </w:rPr>
              <w:t xml:space="preserve"> </w:t>
            </w:r>
            <w:r w:rsidR="00FE60C9">
              <w:rPr>
                <w:i/>
                <w:iCs/>
                <w:sz w:val="20"/>
                <w:szCs w:val="20"/>
              </w:rPr>
              <w:t>Digital Learning Media, Floor Patterns, Dance Art, Creativity</w:t>
            </w:r>
          </w:p>
          <w:p w14:paraId="43A69B88" w14:textId="77777777" w:rsidR="006F6501" w:rsidRDefault="006F6501" w:rsidP="009C41F7">
            <w:pPr>
              <w:rPr>
                <w:sz w:val="20"/>
                <w:szCs w:val="20"/>
              </w:rPr>
            </w:pPr>
          </w:p>
          <w:p w14:paraId="69A97EB4" w14:textId="77777777" w:rsidR="00AF0A6A" w:rsidRDefault="006F6501">
            <w:pPr>
              <w:ind w:left="28" w:right="85"/>
              <w:jc w:val="both"/>
              <w:rPr>
                <w:sz w:val="20"/>
                <w:szCs w:val="20"/>
              </w:rPr>
            </w:pPr>
            <w:r>
              <w:rPr>
                <w:sz w:val="20"/>
                <w:szCs w:val="20"/>
              </w:rPr>
              <w:t xml:space="preserve">© </w:t>
            </w:r>
            <w:r>
              <w:rPr>
                <w:b/>
                <w:bCs/>
                <w:sz w:val="20"/>
                <w:szCs w:val="20"/>
              </w:rPr>
              <w:t>Copyright:</w:t>
            </w:r>
            <w:r>
              <w:rPr>
                <w:sz w:val="20"/>
                <w:szCs w:val="20"/>
              </w:rPr>
              <w:t xml:space="preserve"> </w:t>
            </w:r>
            <w:r w:rsidR="00755B64">
              <w:rPr>
                <w:sz w:val="20"/>
                <w:szCs w:val="20"/>
              </w:rPr>
              <w:t>2023</w:t>
            </w:r>
            <w:r w:rsidR="00EE2580">
              <w:rPr>
                <w:sz w:val="20"/>
                <w:szCs w:val="20"/>
              </w:rPr>
              <w:t>.</w:t>
            </w:r>
            <w:r w:rsidR="00755B64">
              <w:rPr>
                <w:sz w:val="20"/>
                <w:szCs w:val="20"/>
              </w:rPr>
              <w:t xml:space="preserve"> </w:t>
            </w:r>
            <w:r w:rsidR="00AF0A6A" w:rsidRPr="00AF0A6A">
              <w:rPr>
                <w:sz w:val="20"/>
                <w:szCs w:val="20"/>
              </w:rPr>
              <w:t xml:space="preserve">Authors retain copyright and grant the </w:t>
            </w:r>
            <w:r w:rsidR="00AF0A6A">
              <w:rPr>
                <w:sz w:val="20"/>
                <w:szCs w:val="20"/>
              </w:rPr>
              <w:t>J</w:t>
            </w:r>
            <w:r w:rsidR="00B0204F">
              <w:rPr>
                <w:sz w:val="20"/>
                <w:szCs w:val="20"/>
              </w:rPr>
              <w:t>PDI</w:t>
            </w:r>
            <w:r w:rsidR="00AF0A6A">
              <w:rPr>
                <w:sz w:val="20"/>
                <w:szCs w:val="20"/>
              </w:rPr>
              <w:t xml:space="preserve"> (J</w:t>
            </w:r>
            <w:r w:rsidR="00B0204F">
              <w:rPr>
                <w:sz w:val="20"/>
                <w:szCs w:val="20"/>
              </w:rPr>
              <w:t>urnal Pendidikan Dasar Indonesia</w:t>
            </w:r>
            <w:r w:rsidR="00AF0A6A">
              <w:rPr>
                <w:sz w:val="20"/>
                <w:szCs w:val="20"/>
              </w:rPr>
              <w:t xml:space="preserve">) </w:t>
            </w:r>
            <w:r w:rsidR="00AF0A6A" w:rsidRPr="00AF0A6A">
              <w:rPr>
                <w:sz w:val="20"/>
                <w:szCs w:val="20"/>
              </w:rPr>
              <w:t>right of first publication with the work simultaneously licensed under a </w:t>
            </w:r>
            <w:hyperlink r:id="rId12" w:tgtFrame="_blank" w:tooltip="creativecommons.org" w:history="1">
              <w:r w:rsidR="00AF0A6A" w:rsidRPr="00AF0A6A">
                <w:rPr>
                  <w:rStyle w:val="Hyperlink"/>
                  <w:sz w:val="20"/>
                  <w:szCs w:val="20"/>
                </w:rPr>
                <w:t>Creative Commons Attribution License</w:t>
              </w:r>
            </w:hyperlink>
            <w:r w:rsidR="00AF0A6A" w:rsidRPr="00AF0A6A">
              <w:rPr>
                <w:sz w:val="20"/>
                <w:szCs w:val="20"/>
              </w:rPr>
              <w:t> </w:t>
            </w:r>
          </w:p>
          <w:p w14:paraId="266EB87A" w14:textId="77777777" w:rsidR="00AF0A6A" w:rsidRDefault="00AF0A6A">
            <w:pPr>
              <w:ind w:left="28" w:right="85"/>
              <w:jc w:val="both"/>
              <w:rPr>
                <w:sz w:val="20"/>
                <w:szCs w:val="20"/>
              </w:rPr>
            </w:pPr>
          </w:p>
          <w:p w14:paraId="00A7E82E" w14:textId="77777777" w:rsidR="006F6501" w:rsidRDefault="006F6501">
            <w:pPr>
              <w:ind w:left="28" w:right="85"/>
              <w:jc w:val="both"/>
              <w:rPr>
                <w:sz w:val="20"/>
                <w:szCs w:val="20"/>
              </w:rPr>
            </w:pPr>
          </w:p>
        </w:tc>
        <w:tc>
          <w:tcPr>
            <w:tcW w:w="6138" w:type="dxa"/>
            <w:shd w:val="clear" w:color="auto" w:fill="D9E2F3"/>
          </w:tcPr>
          <w:p w14:paraId="4482E79B" w14:textId="77777777" w:rsidR="009C41F7" w:rsidRDefault="009C41F7">
            <w:pPr>
              <w:ind w:left="28" w:right="85"/>
              <w:jc w:val="both"/>
              <w:rPr>
                <w:b/>
                <w:sz w:val="20"/>
                <w:szCs w:val="20"/>
                <w:lang w:val="en-GB" w:eastAsia="en-GB"/>
              </w:rPr>
            </w:pPr>
            <w:r>
              <w:rPr>
                <w:b/>
                <w:sz w:val="20"/>
                <w:szCs w:val="20"/>
                <w:lang w:val="en-GB" w:eastAsia="en-GB"/>
              </w:rPr>
              <w:t>Abstract</w:t>
            </w:r>
          </w:p>
          <w:p w14:paraId="00775C3B" w14:textId="77777777" w:rsidR="009C41F7" w:rsidRDefault="00FE60C9">
            <w:pPr>
              <w:ind w:left="28" w:right="85"/>
              <w:jc w:val="both"/>
              <w:rPr>
                <w:rFonts w:eastAsia="Times New Roman"/>
                <w:sz w:val="20"/>
                <w:szCs w:val="20"/>
                <w:lang w:val="en-US" w:eastAsia="en-US"/>
              </w:rPr>
            </w:pPr>
            <w:r w:rsidRPr="00FE60C9">
              <w:rPr>
                <w:rFonts w:eastAsia="Times New Roman"/>
                <w:sz w:val="20"/>
                <w:szCs w:val="20"/>
                <w:lang w:val="en-US" w:eastAsia="en-US"/>
              </w:rPr>
              <w:t>This study aims to develop, test the feasibility, and effectiveness of DIGIBUK media based on imaginative narrative games in an effort to increase creativity in floor pattern material for grade V elementary school students. The type of research used is Research and Development (R&amp;D), which is adapted from the ADDIE model (Analysis, Design, Development, Implementation, and Evaluation). The subjects of this research include material experts and learning media experts. The test subjects were teachers and grade V elementary school students, as many as 27 people. The data collection techniques include observation, interviews, questionnaires, and tests. The instruments used to collect data include observation sheets, interview guidelines, needs questionnaires, validation questionnaires, response questionnaires, and test questions. The DIGIBUK product was developed based on the needs analysis results of students who showed interest in movement activities, stories, and imaginative approaches. This media consists of three main menus: floor pattern material, imaginative narrative games, and practical evaluation. The feasibility test results showed that DIGIBUK scored 94.28% from the material expert and 96.66% from the media expert, with very feasible criteria. The effectiveness test using the t-test showed a significance value of 0.000 &lt;0.05 and an N-Gain value of 0.71, which is included in the high category. Thus, the development of DIGIBUK media is declared feasible and effective to increase student creativity in learning dance, especially in floor pattern material, through an imaginative narrative game approach</w:t>
            </w:r>
            <w:r>
              <w:rPr>
                <w:rFonts w:eastAsia="Times New Roman"/>
                <w:sz w:val="20"/>
                <w:szCs w:val="20"/>
                <w:lang w:val="en-US" w:eastAsia="en-US"/>
              </w:rPr>
              <w:t>.</w:t>
            </w:r>
          </w:p>
          <w:p w14:paraId="6CFBF64E" w14:textId="1E69BD4D" w:rsidR="00FE60C9" w:rsidRDefault="00FE60C9">
            <w:pPr>
              <w:ind w:left="28" w:right="85"/>
              <w:jc w:val="both"/>
              <w:rPr>
                <w:rFonts w:eastAsia="Times New Roman"/>
                <w:sz w:val="20"/>
                <w:szCs w:val="20"/>
                <w:lang w:val="id-ID" w:eastAsia="en-US"/>
              </w:rPr>
            </w:pPr>
          </w:p>
        </w:tc>
      </w:tr>
      <w:tr w:rsidR="006F6501" w14:paraId="5E36FA18" w14:textId="77777777" w:rsidTr="00C21872">
        <w:tc>
          <w:tcPr>
            <w:tcW w:w="9781" w:type="dxa"/>
            <w:gridSpan w:val="2"/>
            <w:shd w:val="clear" w:color="auto" w:fill="auto"/>
          </w:tcPr>
          <w:p w14:paraId="3BABECE6" w14:textId="77777777" w:rsidR="006F6501" w:rsidRDefault="006F6501">
            <w:pPr>
              <w:ind w:left="28" w:right="85"/>
              <w:jc w:val="both"/>
              <w:rPr>
                <w:b/>
                <w:sz w:val="20"/>
                <w:szCs w:val="20"/>
                <w:lang w:val="en-GB" w:eastAsia="en-GB"/>
              </w:rPr>
            </w:pPr>
          </w:p>
          <w:p w14:paraId="4DAC188F" w14:textId="546B934C" w:rsidR="006F6501" w:rsidRPr="00F27A93" w:rsidRDefault="006F6501" w:rsidP="00F27A93">
            <w:pPr>
              <w:spacing w:line="276" w:lineRule="auto"/>
              <w:ind w:left="28" w:right="85"/>
              <w:jc w:val="both"/>
              <w:rPr>
                <w:b/>
                <w:i/>
                <w:iCs/>
                <w:sz w:val="20"/>
                <w:szCs w:val="20"/>
                <w:lang w:val="en-ID" w:eastAsia="en-GB"/>
              </w:rPr>
            </w:pPr>
            <w:r>
              <w:rPr>
                <w:b/>
                <w:sz w:val="20"/>
                <w:szCs w:val="20"/>
                <w:lang w:val="en-GB" w:eastAsia="en-GB"/>
              </w:rPr>
              <w:t>How to cite:</w:t>
            </w:r>
            <w:r>
              <w:rPr>
                <w:bCs/>
                <w:sz w:val="20"/>
                <w:szCs w:val="20"/>
                <w:lang w:val="en-ID" w:eastAsia="en-GB"/>
              </w:rPr>
              <w:t xml:space="preserve"> </w:t>
            </w:r>
            <w:r w:rsidR="00356B03" w:rsidRPr="00F27A93">
              <w:rPr>
                <w:bCs/>
                <w:sz w:val="20"/>
                <w:szCs w:val="20"/>
                <w:lang w:val="en-ID" w:eastAsia="en-GB"/>
              </w:rPr>
              <w:t xml:space="preserve">Rahmawati, A. W. S., &amp; </w:t>
            </w:r>
            <w:r w:rsidR="00356B03" w:rsidRPr="00F27A93">
              <w:rPr>
                <w:noProof/>
                <w:sz w:val="20"/>
                <w:szCs w:val="20"/>
              </w:rPr>
              <w:t>Ary, D. da. (202</w:t>
            </w:r>
            <w:r w:rsidR="00356B03" w:rsidRPr="00F27A93">
              <w:rPr>
                <w:noProof/>
                <w:sz w:val="20"/>
                <w:szCs w:val="20"/>
              </w:rPr>
              <w:t>5</w:t>
            </w:r>
            <w:r w:rsidR="00356B03" w:rsidRPr="00F27A93">
              <w:rPr>
                <w:noProof/>
                <w:sz w:val="20"/>
                <w:szCs w:val="20"/>
              </w:rPr>
              <w:t>).</w:t>
            </w:r>
            <w:r w:rsidR="00F27A93" w:rsidRPr="00F27A93">
              <w:rPr>
                <w:noProof/>
                <w:sz w:val="20"/>
                <w:szCs w:val="20"/>
              </w:rPr>
              <w:t xml:space="preserve"> </w:t>
            </w:r>
            <w:r w:rsidR="00F27A93" w:rsidRPr="00F27A93">
              <w:rPr>
                <w:noProof/>
                <w:sz w:val="20"/>
                <w:szCs w:val="20"/>
              </w:rPr>
              <w:t>PENGEMBANGAN MEDIA DIGIBUK BERBASIS IMAGINATIVE NARRATIVE GAMES UNTUK MENINGKATKAN KREATIVITAS SISWA SD MATERI POLA LANTAI</w:t>
            </w:r>
            <w:r w:rsidR="00F27A93" w:rsidRPr="00F27A93">
              <w:rPr>
                <w:noProof/>
                <w:sz w:val="20"/>
                <w:szCs w:val="20"/>
              </w:rPr>
              <w:t xml:space="preserve">. </w:t>
            </w:r>
            <w:r w:rsidR="00F27A93" w:rsidRPr="00F27A93">
              <w:rPr>
                <w:i/>
                <w:iCs/>
                <w:noProof/>
                <w:sz w:val="20"/>
                <w:szCs w:val="20"/>
              </w:rPr>
              <w:t>JPDI (Jurnal Pedidikan Dasar Indonesia),</w:t>
            </w:r>
            <w:r w:rsidR="00F27A93">
              <w:rPr>
                <w:i/>
                <w:iCs/>
                <w:noProof/>
              </w:rPr>
              <w:t xml:space="preserve"> </w:t>
            </w:r>
          </w:p>
        </w:tc>
      </w:tr>
    </w:tbl>
    <w:p w14:paraId="7E2543E1" w14:textId="77777777" w:rsidR="009C41F7" w:rsidRDefault="009C41F7" w:rsidP="00705D59">
      <w:pPr>
        <w:pStyle w:val="IJASEITHeading1"/>
        <w:numPr>
          <w:ilvl w:val="0"/>
          <w:numId w:val="0"/>
        </w:numPr>
        <w:spacing w:before="0"/>
        <w:jc w:val="left"/>
        <w:rPr>
          <w:sz w:val="24"/>
        </w:rPr>
      </w:pPr>
    </w:p>
    <w:p w14:paraId="60BDA50B" w14:textId="77777777" w:rsidR="00016225" w:rsidRDefault="00016225" w:rsidP="00B10275">
      <w:pPr>
        <w:pStyle w:val="IJASEITHeading1"/>
        <w:numPr>
          <w:ilvl w:val="0"/>
          <w:numId w:val="0"/>
        </w:numPr>
        <w:spacing w:before="0" w:after="0" w:line="276" w:lineRule="auto"/>
        <w:jc w:val="left"/>
        <w:rPr>
          <w:b/>
          <w:bCs/>
          <w:smallCaps w:val="0"/>
          <w:sz w:val="24"/>
        </w:rPr>
        <w:sectPr w:rsidR="00016225" w:rsidSect="00FA1078">
          <w:headerReference w:type="default" r:id="rId13"/>
          <w:footerReference w:type="default" r:id="rId14"/>
          <w:type w:val="continuous"/>
          <w:pgSz w:w="11906" w:h="16838"/>
          <w:pgMar w:top="1134" w:right="1134" w:bottom="1134" w:left="1134" w:header="709" w:footer="709" w:gutter="0"/>
          <w:pgNumType w:start="1"/>
          <w:cols w:space="482"/>
          <w:docGrid w:linePitch="360"/>
        </w:sectPr>
      </w:pPr>
    </w:p>
    <w:p w14:paraId="76AA14C8" w14:textId="77777777" w:rsidR="00AD335D" w:rsidRPr="009C41F7" w:rsidRDefault="009C41F7" w:rsidP="00B10275">
      <w:pPr>
        <w:pStyle w:val="IJASEITHeading1"/>
        <w:numPr>
          <w:ilvl w:val="0"/>
          <w:numId w:val="0"/>
        </w:numPr>
        <w:spacing w:before="0" w:after="0" w:line="276" w:lineRule="auto"/>
        <w:jc w:val="left"/>
        <w:rPr>
          <w:b/>
          <w:bCs/>
          <w:smallCaps w:val="0"/>
          <w:sz w:val="24"/>
        </w:rPr>
      </w:pPr>
      <w:r w:rsidRPr="009C41F7">
        <w:rPr>
          <w:b/>
          <w:bCs/>
          <w:smallCaps w:val="0"/>
          <w:sz w:val="24"/>
        </w:rPr>
        <w:t>INTRODUCTION</w:t>
      </w:r>
    </w:p>
    <w:p w14:paraId="6796115A" w14:textId="200BB79E" w:rsidR="00FA09B7" w:rsidRPr="00FA09B7" w:rsidRDefault="00FA09B7" w:rsidP="00FA09B7">
      <w:pPr>
        <w:pStyle w:val="Alishlah31text"/>
        <w:spacing w:line="276" w:lineRule="auto"/>
        <w:rPr>
          <w:rFonts w:ascii="Times New Roman" w:eastAsia="SimSun" w:hAnsi="Times New Roman"/>
          <w:spacing w:val="-2"/>
          <w:sz w:val="24"/>
          <w:szCs w:val="24"/>
          <w:lang w:val="en-ID" w:eastAsia="zh-CN"/>
        </w:rPr>
      </w:pPr>
      <w:bookmarkStart w:id="0" w:name="_Hlk197223878"/>
      <w:r w:rsidRPr="00FA09B7">
        <w:rPr>
          <w:rFonts w:ascii="Times New Roman" w:eastAsia="SimSun" w:hAnsi="Times New Roman"/>
          <w:spacing w:val="-2"/>
          <w:sz w:val="24"/>
          <w:szCs w:val="24"/>
          <w:lang w:val="en-ID" w:eastAsia="zh-CN"/>
        </w:rPr>
        <w:lastRenderedPageBreak/>
        <w:t xml:space="preserve">Perkembangan teknologi digital yang pesat menuntut dunia pendidikan untuk beradaptasi secara dinamis dalam menghadapi tantangan zaman modern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{"citationItems":[{"id":"ITEM-1","itemData":{"author":[{"dropping-particle":"","family":"Arwan","given":"","non-dropping-particle":"","parse-names":false,"suffix":""}],"id":"ITEM-1","issued":{"date-parts":[["2024"]]},"page":"2967-2976","title":"Connectivity as a New Paradigm in Education in the Digital Era : Technology Integration for Network-Based Learning","type":"article-journal","volume":"9"},"uris":["http://www.mendeley.com/documents/?uuid=a2c16d29-2c2f-4443-b8da-6a327e3ab8de"]}],"mendeley":{"formattedCitation":"(Arwan, 2024)","manualFormatting":"(Arwan, 2024","plainTextFormattedCitation":"(Arwan, 2024)","previouslyFormattedCitation":"(Arwan, 2024)"},"properties":{"noteIndex":0},"schema":"https://github.com/citation-style-language/schema/raw/master/csl-citation.json"}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(Arwan, 2024</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{"citationItems":[{"id":"ITEM-1","itemData":{"DOI":"10.11591/edulearn.v18i2.20976","ISSN":"23029277","abstract":"Integration of information and communication technology (ICT) in teacher education is a means to support the teaching and learning process. Good teaching by utilizing technology certainly requires changes, especially in the realm of pedagogy, but teachers apparently do not have enough ability to optimize ICT in the learning process. In fact, ICT has the potential to provide various benefits for teachers and students, including joint learning areas, cooperative and collaborative learning opportunities. Therefore, this research aims to identify the use of mobile learning application (MLA) and its impact as a form of ICT integration in learning. The method used is literature study, by taking data from various relevant scientific articles and books. Data analysis uses descriptive analysis from the results of the synthesis of several literature reviews obtained. The research results show that a number of 10 main articles and 15 relevant supporting articles as well as several book sources show that mobile-based learning with smartphone devices is becoming a trend at various levels of education, both academic and vocational.","author":[{"dropping-particle":"","family":"Budiarto","given":"Mochamad Kamil","non-dropping-particle":"","parse-names":false,"suffix":""},{"dropping-particle":"","family":"Gunarhadi","given":"Gunarhadi","non-dropping-particle":"","parse-names":false,"suffix":""},{"dropping-particle":"","family":"Rahman","given":"Abdul","non-dropping-particle":"","parse-names":false,"suffix":""}],"container-title":"Journal of Education and Learning","id":"ITEM-1","issue":"2","issued":{"date-parts":[["2024"]]},"page":"413-420","title":"Technology in education through mobile learning application (MLA) and its impact on learning outcomes: Literature review","type":"article-journal","volume":"18"},"uris":["http://www.mendeley.com/documents/?uuid=855199e9-31f1-43f4-a353-f784a36395ca"]}],"mendeley":{"formattedCitation":"(Budiarto, Gunarhadi, &amp; Rahman, 2024)","manualFormatting":"Budiarto et al., 2024)","plainTextFormattedCitation":"(Budiarto, Gunarhadi, &amp; Rahman, 2024)","previouslyFormattedCitation":"(Budiarto, Gunarhadi, &amp; Rahman, 2024)"},"properties":{"noteIndex":0},"schema":"https://github.com/citation-style-language/schema/raw/master/csl-citation.json"}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Budiarto et al., 2024)</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Hal ini tercermin dalam upaya menciptakan ruang belajar baru yang lebih interaktif, seiring dengan meningkatnya penggunaan teknologi dalam proses pembelajaran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{"citationItems":[{"id":"ITEM-1","itemData":{"DOI":"10.17977/um031v9i12022p014","ISSN":"24068780","abstract":"This study aimed to develop Digital Supplementary Material in Intensive English Course as a learning medium and to see the quality of Quizizz as a learning medium in IEC. This study uses the D&amp;D method with three development procedures: Design, Development, and Evaluation. This study uses three instruments: blueprint, instrument validation sheet, and content and media expert evaluation sheet. For the data analysis, this study employed qualitative and quantitative data analysis. The final result showed no significant difference from the percentage of experts, namely 98,2% and 96,4% for content and 96% and 94% for media. The effectiveness of digital supplementary material using Quizizz-based learning media is stated to improve learning outcomes. Based on the result of this study, it can be denied that digital supplementary material using Quizizz-based learning media is very good for teaching and learning present-tense material for 1st-semester students in the English Language Education study program.","author":[{"dropping-particle":"","family":"Dewi","given":"Ni Kadek","non-dropping-particle":"","parse-names":false,"suffix":""},{"dropping-particle":"","family":"Utami","given":"I.G.A Lokita","non-dropping-particle":"","parse-names":false,"suffix":""},{"dropping-particle":"","family":"Santosa","given":"Made","non-dropping-particle":"","parse-names":false,"suffix":""}],"container-title":"JINOTEP (Jurnal Inovasi dan Teknologi Pembelajaran): Kajian dan Riset Dalam Teknologi Pembelajaran","id":"ITEM-1","issue":"1","issued":{"date-parts":[["2022"]]},"page":"14-22","title":"Development of Digital Supplementary Material Using Quizizz-Based Learning Media in Intensive English Course","type":"article-journal","volume":"9"},"uris":["http://www.mendeley.com/documents/?uuid=b81277a8-670c-48d4-b048-b975aecc6564"]}],"mendeley":{"formattedCitation":"(Dewi, Utami, &amp; Santosa, 2022)","manualFormatting":"(Dewi et al., 2022)","plainTextFormattedCitation":"(Dewi, Utami, &amp; Santosa, 2022)","previouslyFormattedCitation":"(Dewi, Utami, &amp; Santosa, 2022)"},"properties":{"noteIndex":0},"schema":"https://github.com/citation-style-language/schema/raw/master/csl-citation.json"}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(Dewi et al., 2022)</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Penggunaan media pembelajaran digital dapat meningkatkan hasil belajar peserta didik secara signifikan, menunjukkan adanya perbedaan positif antara hasil belajar sebelum dan sesudah penggunaan media digital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{"citationItems":[{"id":"ITEM-1","itemData":{"DOI":"10.29303/jppipa.v10i6.7513","ISSN":"2460-2582","abstract":"This research is a quantitative research conducted in class V SD Gugus Wijaya Kusuma. The purpose of this study was to determine the effect of Digital Learning Media on the Moivation and Learning Outcomes of students in IPAS lessons in class V. In this study researchers focused on social studies subjects. In the study, three variables were analyzed, namely two independent variables and one dependent variable. Pupulations and samples of this study were 59 students. Data collection techniques through interview techniques, observation and questionnaire distribution and also secondary data. Data analysis in this study was carried out by testing validity, reliability, classical assumptions, and hypotheses. In testing the hypothesis of this study conducted by means of t test to get the influence between variables X1 to Y, X2 to Y. The results of the research that has been done found that, from the results of the t test coefficients of media on motivation, the significance value is 0.000 &lt;0.05, meaning that there is an influence of media on learning motivation. From the results of the t test Constant media on motivation obtained R Square value of 0.452 means that the media variable affects student learning motivation by 45.2% and the rest is influenced by other factors. From the results of the t test media coefficients on the results of a significance value of 0.000 &lt;0.05 means that there is an influence of the media on learning outcomes. From the results of the t test Constant media on the results obtained R Square value of 0.202. This means that the media variable affects student learning outcomes by 20.2% and the rest is influenced by other factors. Based on the results of data analysis, it means that digital learning media has an effect on the motivation and learning outcomes of fifth grade students in social studies lessons in Wijaya Kusuma Gugus.Penelitian ini merupakan penelitian kuantitatif yang dilakukan di kelas V SD Gugus Wijaya Kusuma. Tujuan penelitian ini adalah untuk mengetahui pengaruh Media Pembelajran Digital Terhadap Moivasi dan Hasil Belajar siswa pada pelajaran IPAS di kelas V. Dalam penelitian ini peneliti memfokuskan pada mata Pelajaran IPS . Dalam penelitian dilakukan Analisis terhadap tiga buah variabel yaitu dua variabel bebas dan 1 Variabel terikat. Pupulasi dan sampel penelitian ini berjuamlah 59 siswa. Teknik pengumpulan data melalui teknik wawancara, observasi maupun penyebaran kuesioner dan juga data skunder. Analisis data pada p…","author":[{"dropping-particle":"","family":"Afifa","given":"Khaulah","non-dropping-particle":"","parse-names":false,"suffix":""},{"dropping-particle":"","family":"Astuti","given":"Tri","non-dropping-particle":"","parse-names":false,"suffix":""}],"container-title":"Jurnal Penelitian Pendidikan IPA","id":"ITEM-1","issue":"6","issued":{"date-parts":[["2024"]]},"page":"3155-3165","title":"The Effect of Digital Learning Media on Motivation and Learning Outcomes of IPAS","type":"article-journal","volume":"10"},"uris":["http://www.mendeley.com/documents/?uuid=ff0fb1cb-a256-4b3e-9c59-96ad10aaef86"]}],"mendeley":{"formattedCitation":"(Afifa &amp; Astuti, 2024)","manualFormatting":"(Afifa &amp; Astuti, 2024","plainTextFormattedCitation":"(Afifa &amp; Astuti, 2024)","previouslyFormattedCitation":"(Afifa &amp; Astuti, 2024)"},"properties":{"noteIndex":0},"schema":"https://github.com/citation-style-language/schema/raw/master/csl-citation.json"}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(Afifa &amp; Astuti, 2024</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{"citationItems":[{"id":"ITEM-1","itemData":{"DOI":"10.26418/jvip.v15i1.54889","ISSN":"2085-9848","abstract":"The success of a learning including by utilizing learning media. But in fact the use of learning media is still not used optimally. digital learning media is one of the media to improve student learning outcomes. This study aims to determine the use of digital learning media to improve student learning outcomes. The design of this study was a true experimental study with a Pretest-Posttest Group Design. Learning outcomes data were obtained through pretest and posttest activities. The sample was 80 students who were taken randomly by adjusting the conditions and research objectives. There is a significant difference in the posttest results of the experimental class and the control class, this is evidenced by the value of Fo. For the value is 5.225 and Sig is 0.025 &lt; 0.05. This means that there is a difference in the interaction effect of using digital learning media to improve student learning outcomes","author":[{"dropping-particle":"","family":"Hidayat","given":"Nur","non-dropping-particle":"","parse-names":false,"suffix":""},{"dropping-particle":"","family":"Suryadi","given":"Suryadi","non-dropping-particle":"","parse-names":false,"suffix":""}],"container-title":"Jurnal Visi Ilmu Pendidikan","id":"ITEM-1","issue":"1","issued":{"date-parts":[["2023"]]},"page":"29","title":"Improving Student Learning Outcomes Through the Use of Digital Learning Media","type":"article-journal","volume":"15"},"uris":["http://www.mendeley.com/documents/?uuid=cb5a0c06-e6ba-4c3b-a685-310291fa2333"]}],"mendeley":{"formattedCitation":"(Hidayat &amp; Suryadi, 2023)","manualFormatting":"Hidayat &amp; Suryadi, 2023","plainTextFormattedCitation":"(Hidayat &amp; Suryadi, 2023)","previouslyFormattedCitation":"(Hidayat &amp; Suryadi, 2023)"},"properties":{"noteIndex":0},"schema":"https://github.com/citation-style-language/schema/raw/master/csl-citation.json"}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Hidayat &amp; Suryadi, 2023</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{"citationItems":[{"id":"ITEM-1","itemData":{"DOI":"10.36948/ijfmr.2023.v05i05.6314","abstract":"Education in the 21st century is undergoing a profound transformation, shaped by a complex interplay of challenges and opportunities. This research paper explores the multifaceted nature of this evolution, delving into key areas that demand our attention and adaptation. We examine the pervasive impact of digital transformation on education, emphasizing the critical need for educators to navigate the digital landscape effectively. Inclusivity stands as another cornerstone, with a focus on accommodating diverse learning styles and abilities. The exploration of innovative pedagogies reveals a departure from traditional one-size-fits-all approaches in favor of methods that encourage active engagement and critical thinking.Furthermore, we investigate the imperative of lifelong learning in a world where skills become obsolete with alarming speed. The importance of global perspectives in education is underscored, as is the pressing issue of student mental health and well-being. The integration of data-driven decision-making offers a glimpse into how analytics can enhance teaching and learning. Lastly, we consider the role of environmental education in preparing future generations to tackle pressing environmental challenges.In conclusion, this research paper underscores the urgency of adapting education to meet the dynamic demands of the 21st century. It serves as a clarion call for educators, policymakers, and stakeholders to collaboratively address these challenges, seizing the opportunities presented by an ever-evolving educational landscape. Only through concerted efforts can we ensure that education remains a powerful force for individual and societal growth in this digital age.","author":[{"dropping-particle":"","family":"Srivastava","given":"Sanchana","non-dropping-particle":"","parse-names":false,"suffix":""}],"container-title":"International Journal For Multidisciplinary Research","id":"ITEM-1","issue":"5","issued":{"date-parts":[["2023"]]},"page":"1-9","title":"The Evolution of Education: Navigating 21st-Century Challenges","type":"article-journal","volume":"5"},"uris":["http://www.mendeley.com/documents/?uuid=c67b3082-79ea-4e5b-a196-2d4031159b88"]}],"mendeley":{"formattedCitation":"(Srivastava, 2023)","manualFormatting":"Srivastava, 2023)","plainTextFormattedCitation":"(Srivastava, 2023)","previouslyFormattedCitation":"(Srivastava, 2023)"},"properties":{"noteIndex":0},"schema":"https://github.com/citation-style-language/schema/raw/master/csl-citation.json"}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Srivastava, 2023)</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Selain itu, pemanfaatan media pembelajaran digital sangat relevan dalam menciptakan pengalaman belajar yang lebih menarik bagi peserta didik, yang dapat berkontribusi terhadap peningkatan motivasi dan keterlibatan peserta didik dalam pembelajaran </w:t>
      </w:r>
      <w:r w:rsidRPr="00FA09B7">
        <w:rPr>
          <w:rFonts w:ascii="Times New Roman" w:eastAsia="SimSun" w:hAnsi="Times New Roman"/>
          <w:spacing w:val="-2"/>
          <w:sz w:val="24"/>
          <w:szCs w:val="24"/>
          <w:lang w:val="en-ID" w:eastAsia="zh-CN"/>
        </w:rPr>
        <w:fldChar w:fldCharType="begin" w:fldLock="1"/>
      </w:r>
      <w:r w:rsidR="00016225">
        <w:rPr>
          <w:rFonts w:ascii="Times New Roman" w:eastAsia="SimSun" w:hAnsi="Times New Roman"/>
          <w:spacing w:val="-2"/>
          <w:sz w:val="24"/>
          <w:szCs w:val="24"/>
          <w:lang w:val="en-ID" w:eastAsia="zh-CN"/>
        </w:rPr>
        <w:instrText>ADDIN CSL_CITATION {"citationItems":[{"id":"ITEM-1","itemData":{"DOI":"10.20961/shes.v7i1.84296","ISSN":"2620-9284","abstract":"The study aims to describe efforts to overcoming inhibiting factors the application of digital learning media in the implementation of independent curricula in primary schools. This research uses a descriptive qualitative approach to case studies. Research data is obtained through observation of the learning process using digital learning media, interviews with teachers and documentation studies at the time of learning. The results of this study indicate that 1) The digital learning media has been implemented quite well, teachers feel helped by the presence of digital learning medium, in addition to the ease of access also because of its interesting presentation so that the pupils become more focused and interested to follow the learning activities. 2) In the application of digital media in SDN 1 Sambi there are several obstacles including: Lack of teacher ability in exploring various kinds of digital learning media. There is a shortage of digital learning facilities and facilities, and there is a lack of internet access, especially during the rainy season. 3) To solve these problems, appropriate solutions are needed: teachers should improve their ability to use media technology by following training programs outside, such as workshops, spots, or seminars related to the application of digital learning media, whereas on network barriers can be overcome by changing classes, so that the class that is far from the reach of wifi can switch with the class close to the wifi source to get the same facilities.","author":[{"dropping-particle":"","family":"Rosyid","given":"Haniifah Alyaa Azmiira","non-dropping-particle":"","parse-names":false,"suffix":""},{"dropping-particle":"","family":"Marmoah","given":"Sri","non-dropping-particle":"","parse-names":false,"suffix":""},{"dropping-particle":"","family":"Adi","given":"Fadhil Purnama","non-dropping-particle":"","parse-names":false,"suffix":""}],"container-title":"Social, Humanities, and Educational Studies (SHES): Conference Series","id":"ITEM-1","issue":"1","issued":{"date-parts":[["2024"]]},"page":"106","title":"Efforts to Overcome Barriers in The Application of Digital Learning Media in The Implementation of Merdeka Belajar Curriculum in Primary Schools","type":"article-journal","volume":"7"},"uris":["http://www.mendeley.com/documents/?uuid=d38e84d4-12bc-4ee2-aa3b-8d7140539610"]}],"mendeley":{"formattedCitation":"(Rosyid, Marmoah, &amp; Adi, 2024)","manualFormatting":"(Rosyid et al., 2024)","plainTextFormattedCitation":"(Rosyid, Marmoah, &amp; Adi, 2024)","previouslyFormattedCitation":"(Rosyid, Marmoah, &amp; Adi, 2024)"},"properties":{"noteIndex":0},"schema":"https://github.com/citation-style-language/schema/raw/master/csl-citation.json"}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(Rosyid et al</w:t>
      </w:r>
      <w:r>
        <w:rPr>
          <w:rFonts w:ascii="Times New Roman" w:eastAsia="SimSun" w:hAnsi="Times New Roman"/>
          <w:noProof/>
          <w:spacing w:val="-2"/>
          <w:sz w:val="24"/>
          <w:szCs w:val="24"/>
          <w:lang w:val="en-ID" w:eastAsia="zh-CN"/>
        </w:rPr>
        <w:t>.</w:t>
      </w:r>
      <w:r w:rsidRPr="00FA09B7">
        <w:rPr>
          <w:rFonts w:ascii="Times New Roman" w:eastAsia="SimSun" w:hAnsi="Times New Roman"/>
          <w:noProof/>
          <w:spacing w:val="-2"/>
          <w:sz w:val="24"/>
          <w:szCs w:val="24"/>
          <w:lang w:val="en-ID" w:eastAsia="zh-CN"/>
        </w:rPr>
        <w:t>, 2024)</w:t>
      </w:r>
      <w:r w:rsidRPr="00FA09B7">
        <w:rPr>
          <w:rFonts w:ascii="Times New Roman" w:eastAsia="SimSun" w:hAnsi="Times New Roman"/>
          <w:spacing w:val="-2"/>
          <w:sz w:val="24"/>
          <w:szCs w:val="24"/>
          <w:lang w:val="en-ID" w:eastAsia="zh-CN"/>
        </w:rPr>
        <w:fldChar w:fldCharType="end"/>
      </w:r>
    </w:p>
    <w:p w14:paraId="0324A7F4" w14:textId="52BC90A2" w:rsidR="00FA09B7" w:rsidRPr="00FA09B7" w:rsidRDefault="00FA09B7" w:rsidP="00FA09B7">
      <w:pPr>
        <w:pStyle w:val="Alishlah31text"/>
        <w:spacing w:line="276" w:lineRule="auto"/>
        <w:rPr>
          <w:rFonts w:ascii="Times New Roman" w:eastAsia="SimSun" w:hAnsi="Times New Roman"/>
          <w:spacing w:val="-2"/>
          <w:sz w:val="24"/>
          <w:szCs w:val="24"/>
          <w:lang w:val="en-ID" w:eastAsia="zh-CN"/>
        </w:rPr>
      </w:pPr>
      <w:r w:rsidRPr="00FA09B7">
        <w:rPr>
          <w:rFonts w:ascii="Times New Roman" w:eastAsia="SimSun" w:hAnsi="Times New Roman"/>
          <w:spacing w:val="-2"/>
          <w:sz w:val="24"/>
          <w:szCs w:val="24"/>
          <w:lang w:val="en-ID" w:eastAsia="zh-CN"/>
        </w:rPr>
        <w:t xml:space="preserve">Dalam pembelajaran di sekolah dasar, sebagian besar proses pembelajaran masih berfokus pada aspek kognitif tanpa memberikan perhatian yang cukup terhadap aspek psikomotorik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{"citationItems":[{"id":"ITEM-1","itemData":{"author":[{"dropping-particle":"Da","family":"Ary","given":"Deasylina","non-dropping-particle":"","parse-names":false,"suffix":""}],"id":"ITEM-1","issued":{"date-parts":[["2024"]]},"page":"298-307","title":"Inhibiting Factors of Dance Learning in the Higher Grades of Elementary School Students","type":"article-journal","volume":"7"},"uris":["http://www.mendeley.com/documents/?uuid=0ba10154-a267-47df-8aa2-c583e7cfa17c"]}],"mendeley":{"formattedCitation":"(Ary, 2024)","plainTextFormattedCitation":"(Ary, 2024)","previouslyFormattedCitation":"(Ary, 2024)"},"properties":{"noteIndex":0},"schema":"https://github.com/citation-style-language/schema/raw/master/csl-citation.json"}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(Ary, 2024)</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Hal ini menyulitkan pengembangan keterampilan hidup peserta didik yang lebih holistik. Dengan melibatkan gerakan dan kreativitas dalam proses belajar, peserta didik tidak hanya dapat meningkatkan kemampuan fisik mereka, tetapi juga emosional mereka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{"citationItems":[{"id":"ITEM-1","itemData":{"DOI":"10.18178/ijiet.2023.13.1.1795","ISSN":"20103689","abstract":"The future of online learning or cybergogy known by several terms, such as blended learning, flipped classroom, or hybrid is something that cannot be avoided. This compelling situation is not due to the COVID-19 pandemic alone but has become a necessity for every student from school to higher education. This article aims to analyze and explain understanding in education related to the concept of \"digital media\", and all student responses including \"learning styles\", and related concepts, by reviewing, and synthesizing the literature using in an integrative review. A total of 154 qualitative and quantitative articles published between 2000 and 2020 were reviewed. Based on the inclusion analysis, 25 articles reveal things related to \"digital media\" and the behavior of students' \"learning style\" responses and what digital learning media should be. Concerning what is embedded in digital media that can result in different reactions from one another, digital learning media should be made by considering the behavioral reactions of students' \"learning style\" responses. Applying various digital media such as online platforms or applications in learning should directly affect different learning styles in education. Learning variations should also be offered when the learning media is created and used.","author":[{"dropping-particle":"","family":"Nurmalisa","given":"Yunisca","non-dropping-particle":"","parse-names":false,"suffix":""},{"dropping-particle":"","family":"Sunyono","given":"Sunyono","non-dropping-particle":"","parse-names":false,"suffix":""},{"dropping-particle":"","family":"Yulianti","given":"Dwi","non-dropping-particle":"","parse-names":false,"suffix":""},{"dropping-particle":"","family":"Sinaga","given":"Risma Margaretha","non-dropping-particle":"","parse-names":false,"suffix":""}],"container-title":"International Journal of Information and Education Technology","id":"ITEM-1","issue":"1","issued":{"date-parts":[["2023"]]},"page":"187-194","title":"An Integrative Review: Application of Digital Learning Media to Developing Learning Styles Preference","type":"article-journal","volume":"13"},"uris":["http://www.mendeley.com/documents/?uuid=393b282a-4cd6-4dcf-9273-30858e5e1790"]}],"mendeley":{"formattedCitation":"(Nurmalisa, Sunyono, Yulianti, &amp; Sinaga, 2023)","manualFormatting":"(Nurmalisa et al., 2023)","plainTextFormattedCitation":"(Nurmalisa, Sunyono, Yulianti, &amp; Sinaga, 2023)","previouslyFormattedCitation":"(Nurmalisa, Sunyono, Yulianti, &amp; Sinaga, 2023)"},"properties":{"noteIndex":0},"schema":"https://github.com/citation-style-language/schema/raw/master/csl-citation.json"}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(Nurmalisa et al., 2023)</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Sebuah penelitian menunjukkan bahwa pembelajaran seni dapat menjadi media kreatif yang mendorong pertumbuhan kepekaan artistik dan koordinasi gerak peserta didik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{"citationItems":[{"id":"ITEM-1","itemData":{"DOI":"10.23887/ijerr.v4i2.39665","ISSN":"2621-4792","abstract":"Lack of teacher creativity in learning to develop instructional media makes learning less effective. Therefore, it is necessary to develop media that can make students enthusiastic about learning, such as digital comics. This research produces a product in the form of Digital Comic media on elementary school student style whose validity has been tested. The model used is the ADDIE model with the stages of Analyze, Design, Development, Implementation, Evaluation. In this study, digital comic media used as research subjects were 2 media expert lecturers, 2 material experts, 2 teachers. The method and instrument of data collection in this study is to use the rating scale method. To measure the validity of digital comic media using an instrument to assess the validity of digital comic media. The results of the data that have been obtained will be analyzed using the Aiken validity index formula for expert data and the mean formula for respondents' data in order to determine the validity of digital comic media. The results of the media validity on the Aiken validity index analysis, the assessment of the experts, got a score of 0.95 from the material experts with the criteria of \"high validity\", 0.95 from the media experts with the criteria of \"high validity\", while the analysis of the assessment scores of the respondents used the formula. The mean obtained an average of 4.57 from the practical response with the predicate \"very good\" and 4.50 from the student response with \"very good\". So, digital comic media is very suitable for use during the learning process, especially science learning.","author":[{"dropping-particle":"","family":"Sastrawan","given":"I Putu Oka","non-dropping-particle":"","parse-names":false,"suffix":""},{"dropping-particle":"","family":"Margunayasa","given":"I Gede","non-dropping-particle":"","parse-names":false,"suffix":""},{"dropping-particle":"","family":"Bayu","given":"Gede Wira","non-dropping-particle":"","parse-names":false,"suffix":""}],"container-title":"Indonesian Journal Of Educational Research and Review","id":"ITEM-1","issue":"2","issued":{"date-parts":[["2021"]]},"page":"213","title":"Credibility of Digital Comic Media in Audio Visual Form on Style Topic for Elementary School Students","type":"article-journal","volume":"4"},"uris":["http://www.mendeley.com/documents/?uuid=8f57d883-1cde-4623-8901-5accb3db3bad"]}],"mendeley":{"formattedCitation":"(Sastrawan, Margunayasa, &amp; Bayu, 2021)","manualFormatting":"(Sastrawan et al., 2021)","plainTextFormattedCitation":"(Sastrawan, Margunayasa, &amp; Bayu, 2021)","previouslyFormattedCitation":"(Sastrawan, Margunayasa, &amp; Bayu, 2021)"},"properties":{"noteIndex":0},"schema":"https://github.com/citation-style-language/schema/raw/master/csl-citation.json"}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(Sastrawan et al., 2021)</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Di sisi lain, faktanya di lapangan menunjukkan masih banyak kendala dalam pengajaran seni, termasuk minimnya media pembelajaran yang inovatif dan interaktif </w:t>
      </w:r>
      <w:r w:rsidRPr="00FA09B7">
        <w:rPr>
          <w:rFonts w:ascii="Times New Roman" w:eastAsia="SimSun" w:hAnsi="Times New Roman"/>
          <w:spacing w:val="-2"/>
          <w:sz w:val="24"/>
          <w:szCs w:val="24"/>
          <w:lang w:val="en-ID" w:eastAsia="zh-CN"/>
        </w:rPr>
        <w:fldChar w:fldCharType="begin" w:fldLock="1"/>
      </w:r>
      <w:r w:rsidR="00016225">
        <w:rPr>
          <w:rFonts w:ascii="Times New Roman" w:eastAsia="SimSun" w:hAnsi="Times New Roman"/>
          <w:spacing w:val="-2"/>
          <w:sz w:val="24"/>
          <w:szCs w:val="24"/>
          <w:lang w:val="en-ID" w:eastAsia="zh-CN"/>
        </w:rPr>
        <w:instrText>ADDIN CSL_CITATION {"citationItems":[{"id":"ITEM-1","itemData":{"DOI":"10.23960/jpp.v14.i3.202412","author":[{"dropping-particle":"","family":"Puspitasari","given":"Dina Sri","non-dropping-particle":"","parse-names":false,"suffix":""},{"dropping-particle":"da","family":"Ary","given":"Deasylina","non-dropping-particle":"","parse-names":false,"suffix":""}],"id":"ITEM-1","issue":"03","issued":{"date-parts":[["2024"]]},"page":"1859-1872","title":"Cultural Monopoly Game : Designing and Testing Game-Based Media for Intangible Cultural Heritage Learning in Elementary School","type":"article-journal","volume":"14"},"uris":["http://www.mendeley.com/documents/?uuid=9c1a3160-6161-49cf-a5f1-ae309f658d68"]}],"mendeley":{"formattedCitation":"(Puspitasari &amp; Ary, 2024)","manualFormatting":"(Puspitasari &amp; Ary, 2024","plainTextFormattedCitation":"(Puspitasari &amp; Ary, 2024)","previouslyFormattedCitation":"(Puspitasari &amp; Ary, 2024)"},"properties":{"noteIndex":0},"schema":"https://github.com/citation-style-language/schema/raw/master/csl-citation.json"}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(Puspitasari &amp; Ary, 2024</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{"citationItems":[{"id":"ITEM-1","itemData":{"DOI":"10.31004/basicedu.v6i2.2082","ISSN":"2580-3735","abstract":"Dalam pembelajaran Abad 21 ini sangat populer dengan membawa perubahan yaitu pesatnya perkembangan Ilmu Pengetahuan dan Teknologi (IPTEK) yang mengakibatkan perubahan paradigma pembelajaran yang ditandai dengan perubahan kurikulum, media, dan teknologi. Karena pada dasarnya pembelajaran abad 21 adalah implikasi dari perkembangan masyarakat dari masa ke masa. Sebagaimana diketahui bahwa masyarakat berkembang dari masyarakat primitif ke masyarakat agraris, selanjutnya ke masyarakat industri, dan sekarang bergeser ke arah masyarakat informatif. Masyarakat informatif ditandai dengan berkembangnya digitalisasi. Penulisan artikel ini bertujuan untuk mengetahui penerapan inovasi pembelajaran pada abad ke 21. Metode penelitian yang digunakan yaitu kajian Pustaka. Hasil dari penelitian, bahwa pendidikan abad 21 merupakan proses mengembangkan dan memberdayakan seluruh potensi peserta didik untuk membentuk karakter yang lebih baik. Ada berbagai inovasi pembelajaran abad 21 yang dapat diterapkan dalam pembelajaran di Indonesia. Salah satunya yaitu penerapan Model Blended Learning (MBL) yang sangat sesuai untuk menghadapi tantangan di Indonesia dalam Abad ke 21 dan menyiapkan lingkungan belajar untuk tercapainya kompetensi abad 21.  Selain itu, perubahan yang terjadi pada masyarakat dunia kearah digitalisasi ini memaksa proses pembelajaran di sekolah-sekolah mengikuti perkembangan teknologi. Guru dan siswa dituntut melek teknologi digital.","author":[{"dropping-particle":"","family":"Rahayu","given":"Restu","non-dropping-particle":"","parse-names":false,"suffix":""},{"dropping-particle":"","family":"Iskandar","given":"Sofyan","non-dropping-particle":"","parse-names":false,"suffix":""},{"dropping-particle":"","family":"Abidin","given":"Yunus","non-dropping-particle":"","parse-names":false,"suffix":""}],"container-title":"Jurnal Basicedu","id":"ITEM-1","issue":"2","issued":{"date-parts":[["2022"]]},"page":"2099-2104","title":"Inovasi Pembelajaran Abad 21 dan Penerapannya di Indonesia","type":"article-journal","volume":"6"},"uris":["http://www.mendeley.com/documents/?uuid=8231d76c-a7cf-44b8-8a8c-6aefd50533ce"]}],"mendeley":{"formattedCitation":"(Rahayu, Iskandar, &amp; Abidin, 2022)","manualFormatting":"Rahayu et al., 2022)","plainTextFormattedCitation":"(Rahayu, Iskandar, &amp; Abidin, 2022)","previouslyFormattedCitation":"(Rahayu, Iskandar, &amp; Abidin, 2022)"},"properties":{"noteIndex":0},"schema":"https://github.com/citation-style-language/schema/raw/master/csl-citation.json"}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Rahayu et al., 2022)</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w:t>
      </w:r>
    </w:p>
    <w:p w14:paraId="304BF197" w14:textId="77777777" w:rsidR="00FA09B7" w:rsidRPr="00FA09B7" w:rsidRDefault="00FA09B7" w:rsidP="00FA09B7">
      <w:pPr>
        <w:pStyle w:val="Alishlah31text"/>
        <w:spacing w:line="276" w:lineRule="auto"/>
        <w:rPr>
          <w:rFonts w:ascii="Times New Roman" w:eastAsia="SimSun" w:hAnsi="Times New Roman"/>
          <w:spacing w:val="-2"/>
          <w:sz w:val="24"/>
          <w:szCs w:val="24"/>
          <w:lang w:val="en-ID" w:eastAsia="zh-CN"/>
        </w:rPr>
      </w:pPr>
      <w:r w:rsidRPr="00FA09B7">
        <w:rPr>
          <w:rFonts w:ascii="Times New Roman" w:eastAsia="SimSun" w:hAnsi="Times New Roman"/>
          <w:spacing w:val="-2"/>
          <w:sz w:val="24"/>
          <w:szCs w:val="24"/>
          <w:lang w:val="en-ID" w:eastAsia="zh-CN"/>
        </w:rPr>
        <w:t xml:space="preserve">Penelitian yang dilakukan di SDN 1 Mayongkidul di Kabupaten Jepara juga mengungkapkan bahwa masih ada penggunaan metode konvensional dalam pengajaran seni. Guru cenderung kesulitan untuk menyampaikan konsep-konsep abstrak secara visual dan interaktif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{"citationItems":[{"id":"ITEM-1","itemData":{"DOI":"10.21009/jtp.v26i1.40737","ISSN":"1411-2744","abstract":"Digital teaching media has become an integral part of education in the industrial era 4.0, but most schools have not facilitated it properly. This study aims to analyze students' needs for digital learning media. This study is a cross-sectional survey research, where 661 junior high school students in East Java were involved in filling out a digital teaching media needs survey questionnaire. Based on the results of the analysis, digital learning media is needed by students, especially to make it easier for them to learn science material, make learning more fun, and increase motivation and science learning outcomes. Thus, the media needs to be implemented at the education level.","author":[{"dropping-particle":"","family":"Sartika","given":"Septi Budi","non-dropping-particle":"","parse-names":false,"suffix":""},{"dropping-particle":"","family":"Suyidno","given":"","non-dropping-particle":"","parse-names":false,"suffix":""},{"dropping-particle":"","family":"Akbar Wiguna","given":"","non-dropping-particle":"","parse-names":false,"suffix":""}],"container-title":"JTP - Jurnal Teknologi Pendidikan","id":"ITEM-1","issue":"1","issued":{"date-parts":[["2024"]]},"page":"44-62","title":"The Analysis of Students Needed in Digital Teaching Media","type":"article-journal","volume":"26"},"uris":["http://www.mendeley.com/documents/?uuid=8af2b8c9-c04f-493c-91e3-5b1edb584c7e"]}],"mendeley":{"formattedCitation":"(Sartika, Suyidno, &amp; Akbar Wiguna, 2024)","manualFormatting":"(Sartika et al., 2024)","plainTextFormattedCitation":"(Sartika, Suyidno, &amp; Akbar Wiguna, 2024)","previouslyFormattedCitation":"(Sartika, Suyidno, &amp; Akbar Wiguna, 2024)"},"properties":{"noteIndex":0},"schema":"https://github.com/citation-style-language/schema/raw/master/csl-citation.json"}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(Sartika et al., 2024)</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Penggunaan media pembelajaran yang menarik seperti media digital atau aplikasi pembelajaran berbasis narasi imajinatif diharapkan dapat menjadi solusi. Teknologi digital, dengan karakteristiknya yang interaktif dan mudah diakses, memungkinkan peserta didik untuk lebih terlibat dalam proses pembelajaran, serta meningkatkan pemahaman mereka secara menyeluruh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{"citationItems":[{"id":"ITEM-1","itemData":{"DOI":"10.24114/jg.v14i1.31234","ISSN":"2085-8167","abstract":"Various digital-based learning media strongly support the quality of online learning. Digital media is essential in the learning process because it can package the material into more contextual, interesting audiovisual, reduces verbalism, and is more interactive. The primary purpose of this research was to measure the differences in digital literacy by comparing the digital learning media and PowerPoint media in online learning. The design of this study was a pretest-posttest group with a quasi-experimental method. Overall, 56 students in a senior high school in Senior High School 2 Percut Sei Tuan, Medan City,  Sumatera Utara Province, served as participants in this study. Data were collected by questionnaires and structured interviews for digital literacy. Data analyses were mixed with the quantitative and qualitative methods. Quantitative data were analyzed statistically through independent samples t-test, and qualitative data were analyzed descriptively. Digital literacy data were analyzed using SPSS version 24 software. The results showed that the students' digital literacy using digital learning media was superior to those prepared using PowerPoint. Based on each aspect of digital literacy, namely, internet searching, understanding, and utilizing digital devices, hypertextual navigation, content evaluation, creating digital content, and communicating information, there were significant differences between groups on digital literacy competencies. All aspects of digital literacy in the experimental class were higher than in the control classKeywords: Digital Literacy, E-Learning, Learning Media","author":[{"dropping-particle":"","family":"Delita","given":"Fitra","non-dropping-particle":"","parse-names":false,"suffix":""},{"dropping-particle":"","family":"Berutu","given":"Nurmala","non-dropping-particle":"","parse-names":false,"suffix":""},{"dropping-particle":"","family":"Sidauruk","given":"Tumiar","non-dropping-particle":"","parse-names":false,"suffix":""},{"dropping-particle":"","family":"Elfayetti","given":"Elfayetti","non-dropping-particle":"","parse-names":false,"suffix":""},{"dropping-particle":"","family":"Herdi","given":"Herdi","non-dropping-particle":"","parse-names":false,"suffix":""}],"container-title":"Jurnal Geografi","id":"ITEM-1","issue":"1","issued":{"date-parts":[["2022"]]},"page":"99","title":"Measuring Digital Literacy Skills Among Students in Senior High School","type":"article-journal","volume":"14"},"uris":["http://www.mendeley.com/documents/?uuid=deb57826-f033-4145-a859-4d73964e42b7"]}],"mendeley":{"formattedCitation":"(Delita, Berutu, Sidauruk, Elfayetti, &amp; Herdi, 2022)","manualFormatting":"(Delita et al., 2022","plainTextFormattedCitation":"(Delita, Berutu, Sidauruk, Elfayetti, &amp; Herdi, 2022)","previouslyFormattedCitation":"(Delita, Berutu, Sidauruk, Elfayetti, &amp; Herdi, 2022)"},"properties":{"noteIndex":0},"schema":"https://github.com/citation-style-language/schema/raw/master/csl-citation.json"}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(Delita et al., 2022</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{"citationItems":[{"id":"ITEM-1","itemData":{"DOI":"10.9734/ajess/2023/v44i2957","abstract":"This study aims to (1) describe the need for the Development of social science learning media based on digital game word walls in elementary schools; (2) know the description of social science learning media design based on digital word wall games for elementary school students ; (3) know the description validity of digital game word wall- based social science learning media for elementary school students ; (4) knowing the practicability of social science learning media based on the digital game word wall for elementary school students ; (5) knowing the effectiveness of social science learning media based on the digital game word wall in improving student learning outcomes at Elementary Schools. This type of research is Research and Development (R &amp; D). The research and development procedure used is 4-D: define, design, develop and disseminate. The subjects of this study were fourth-grade students at SD Negeri Minasa Upa Makassar, consisting of 31 students and two teachers. Data was collected through test techniques, observation, and questionnaires. The data analysis technique used is quantitative analysis according to the research and development stage. The results of this study indicate that : (1) The need to develop social science learning media based on the digital word wall games is a fundamental demand in the digital era in learning where challenging and fun interactions are needed in the form of word wall games for elementary school students; (2) Social science learning media based on the digital word wall games are designed through the stages of selecting games, compiling quizzes, selecting formats, initial design, and limited trials; (3) digital word wall game- based social science learning media has an adequate level of validity in all components. The display aspect of word wall game digital media, stages, and tests obtained the maximum value from the validator. (4) Social science learning media based on digital game word walls fulfill the practicability requirements through the positive response of teachers and students, which is marked by increased student activity in learning. (5) Social science learning media based on digital game word walls is practical for social studies learning, marked by increased student learning outcomes through pretest and posttest.","author":[{"dropping-particle":"","family":"Rahman","given":"Syarifah Aeni","non-dropping-particle":"","parse-names":false,"suffix":""},{"dropping-particle":"","family":"Bundu","given":"Patta","non-dropping-particle":"","parse-names":false,"suffix":""},{"dropping-particle":"","family":"Samad","given":"Sulaiman","non-dropping-particle":"","parse-names":false,"suffix":""}],"container-title":"Asian Journal of Education and Social Studies","id":"ITEM-1","issue":"2","issued":{"date-parts":[["2023"]]},"page":"9-19","title":"The Development of Social Science Learning Media Based on Wordwall Digital Game in Elementary Schools","type":"article-journal","volume":"44"},"uris":["http://www.mendeley.com/documents/?uuid=52478e34-3176-4440-b0dc-06e3a28e0fdd"]}],"mendeley":{"formattedCitation":"(Rahman, Bundu, &amp; Samad, 2023)","manualFormatting":"Rahman et al., 2023)","plainTextFormattedCitation":"(Rahman, Bundu, &amp; Samad, 2023)","previouslyFormattedCitation":"(Rahman, Bundu, &amp; Samad, 2023)"},"properties":{"noteIndex":0},"schema":"https://github.com/citation-style-language/schema/raw/master/csl-citation.json"}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Rahman et al., 2023)</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w:t>
      </w:r>
    </w:p>
    <w:p w14:paraId="6C7FFF4D" w14:textId="77777777" w:rsidR="00FA09B7" w:rsidRPr="00FA09B7" w:rsidRDefault="00FA09B7" w:rsidP="00FA09B7">
      <w:pPr>
        <w:pStyle w:val="Alishlah31text"/>
        <w:spacing w:line="276" w:lineRule="auto"/>
        <w:rPr>
          <w:rFonts w:ascii="Times New Roman" w:eastAsia="SimSun" w:hAnsi="Times New Roman"/>
          <w:spacing w:val="-2"/>
          <w:sz w:val="24"/>
          <w:szCs w:val="24"/>
          <w:lang w:val="en-ID" w:eastAsia="zh-CN"/>
        </w:rPr>
      </w:pPr>
      <w:r w:rsidRPr="00FA09B7">
        <w:rPr>
          <w:rFonts w:ascii="Times New Roman" w:eastAsia="SimSun" w:hAnsi="Times New Roman"/>
          <w:spacing w:val="-2"/>
          <w:sz w:val="24"/>
          <w:szCs w:val="24"/>
          <w:lang w:val="en-ID" w:eastAsia="zh-CN"/>
        </w:rPr>
        <w:t xml:space="preserve">Inovasi media pembelajaran seperti digibuk, yang merupakan media digital berbasis narasi imajinatif untuk pembelajaran seni, terutama bertujuan untuk meningkatkan kreativitas dan keterampilan psikomotorik peserta didik. digibuk dapat memberikan pengalaman belajar yang lebih mendalam dengan menyisipkan elemen permainan yang menarik, sehingga peserta didik tidak hanya sekadar menerima informasi melainkan juga terlibat dalam pengalaman interaktif yang dapat memperkuat pembelajaran mereka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{"citationItems":[{"id":"ITEM-1","itemData":{"DOI":"10.12928/ijeme.v6i2.22444","ISSN":"2549-4996","abstract":"… learning media. The collected materials were then developed into … media with the help of GeoGebra, Ispring, Android Studio, and Notepad++. Then validation was carried out by media …","author":[{"dropping-particle":"","family":"Asnawi","given":"Muhammad Hasan","non-dropping-particle":"","parse-names":false,"suffix":""},{"dropping-particle":"","family":"Turmudi","given":"Turmudi","non-dropping-particle":"","parse-names":false,"suffix":""},{"dropping-particle":"","family":"Harini","given":"Sri","non-dropping-particle":"","parse-names":false,"suffix":""}],"container-title":"International Journal on Emerging Mathematics Education","id":"ITEM-1","issue":"2","issued":{"date-parts":[["2023"]]},"page":"149","title":"Development of GeoGebra-Assisted Digital Learning Media for Geometry Transformation Materials based on Van Hiele's Theory","type":"article-journal","volume":"6"},"uris":["http://www.mendeley.com/documents/?uuid=e8692b4b-281b-4599-8b6b-aeea61599fba"]}],"mendeley":{"formattedCitation":"(Asnawi, Turmudi, &amp; Harini, 2023)","manualFormatting":"(Asnawi et al., 2023","plainTextFormattedCitation":"(Asnawi, Turmudi, &amp; Harini, 2023)","previouslyFormattedCitation":"(Asnawi, Turmudi, &amp; Harini, 2023)"},"properties":{"noteIndex":0},"schema":"https://github.com/citation-style-language/schema/raw/master/csl-citation.json"}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(Asnawi et al., 2023</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{"citationItems":[{"id":"ITEM-1","itemData":{"DOI":"10.30880/jtet.2021.13.03.018","ISSN":"22298932","abstract":"The COVID-19 Pandemics has forced the changes of many aspects of life, including vocational education. Schools must adapt to the a new condition of learning activities towards online learning. However, online learning becomes more challenging for vocational schools that focus on practical lessons. The limited access to the internet and technological tools in many remote and rural areas also become main issues in delivering the learning activities. Therefore, teachers and schools need to offer various learning modes and digital platforms to ensure that the students can still get access to the lesson. The study aims to discover the trend in the use of digital transformation of online learning during the COVID-19 pandemic. It is also to find out the best means of delivering the students' education for the future. The study uses a quantitative approach using a simple survey questionnaire to collect the data. The study involved 110 teachers from various vocational schools in Bandung, while the questionnaire was collected using google forms. The data then presented in graphs then analyzed and compared to a literature review from related studies. The study shows that in synchronous learning, Google Meet is the most popular option for video-conferencing (82%). In comparison, video-assisted learning is the most popular (94,45%) in asynchronous learning among vocational teachers. In terms of using the Learning Management System, all teachers use Google Classroom to manage the classes. It is also interesting that most teachers prefer to use more than one digital platform to deliver their lessons. In conclusion, vocational teachers gravitate more towards free, easy-to-use, engaging platforms and require little effort and preparation to operate. They also need flexibility and variations to use digital platforms to adjust the lesson to their capabilities, and the student needs accordingly.","author":[{"dropping-particle":"","family":"Muktiarni","given":"M.","non-dropping-particle":"","parse-names":false,"suffix":""},{"dropping-particle":"","family":"Ana","given":"A.","non-dropping-particle":"","parse-names":false,"suffix":""},{"dropping-particle":"","family":"Dwiyanti","given":"Vina","non-dropping-particle":"","parse-names":false,"suffix":""},{"dropping-particle":"","family":"Sari","given":"Ana Ramdani","non-dropping-particle":"","parse-names":false,"suffix":""},{"dropping-particle":"","family":"Mupita","given":"Jonah","non-dropping-particle":"","parse-names":false,"suffix":""}],"container-title":"Journal of Technical Education and Training","id":"ITEM-1","issue":"3","issued":{"date-parts":[["2021"]]},"page":"180-189","title":"Digital platform trends in vocational education during the covid-19 pandemic","type":"article-journal","volume":"13"},"uris":["http://www.mendeley.com/documents/?uuid=e996651c-1f41-477e-98ec-6b3dc13b74d1"]}],"mendeley":{"formattedCitation":"(Muktiarni, Ana, Dwiyanti, Sari, &amp; Mupita, 2021)","manualFormatting":"Muktiarni et al., 2021)","plainTextFormattedCitation":"(Muktiarni, Ana, Dwiyanti, Sari, &amp; Mupita, 2021)","previouslyFormattedCitation":"(Muktiarni, Ana, Dwiyanti, Sari, &amp; Mupita, 2021)"},"properties":{"noteIndex":0},"schema":"https://github.com/citation-style-language/schema/raw/master/csl-citation.json"}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Muktiarni et al., 2021)</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Dengan memadukan elemen tulisan, gambar, video, suara, dan interaksi, media ini diharapkan dapat meningkatkan motivasi peserta didik dalam mengikuti pembelajaran seni tari.</w:t>
      </w:r>
    </w:p>
    <w:p w14:paraId="05722ED4" w14:textId="77777777" w:rsidR="00FA09B7" w:rsidRPr="00FA09B7" w:rsidRDefault="00FA09B7" w:rsidP="00FA09B7">
      <w:pPr>
        <w:pStyle w:val="Alishlah31text"/>
        <w:spacing w:line="276" w:lineRule="auto"/>
        <w:rPr>
          <w:rFonts w:ascii="Times New Roman" w:eastAsia="SimSun" w:hAnsi="Times New Roman"/>
          <w:spacing w:val="-2"/>
          <w:sz w:val="24"/>
          <w:szCs w:val="24"/>
          <w:lang w:val="en-ID" w:eastAsia="zh-CN"/>
        </w:rPr>
      </w:pPr>
      <w:r w:rsidRPr="00FA09B7">
        <w:rPr>
          <w:rFonts w:ascii="Times New Roman" w:eastAsia="SimSun" w:hAnsi="Times New Roman"/>
          <w:spacing w:val="-2"/>
          <w:sz w:val="24"/>
          <w:szCs w:val="24"/>
          <w:lang w:val="en-ID" w:eastAsia="zh-CN"/>
        </w:rPr>
        <w:t xml:space="preserve">Media pembelajaran digital yang efektif sangat diperlukan untuk mendukung kebutuhan proses belajar mengajar yang relevan dengan karakteristik peserta didik abad ke-21, di mana keterampilan kolaborasi, kreativitas, dan komunikasi menjadi penting dalam pembelajaran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{"citationItems":[{"id":"ITEM-1","itemData":{"DOI":"10.1088/1742-6596/2623/1/012023","ISSN":"17426596","abstract":"Currently, the utilization of technology is needed in education as a learning media. This integration demands digital literacy skills. Hence, this research examines the digital literacy skills of Physics Education students at Jember University. This research is descriptive research with data collection methods using questionnaires. Analyzing the questionnaire results follows descriptive analysis techniques. The research findings indicate that students display good digital literacy skills in terms of operational abilities, excellent critical understanding skills, and satisfactory communication skills through media. Therefore, Physics Education students at Jember University possess good digital literacy when utilizing digital-based learning media.","author":[{"dropping-particle":"","family":"Anggraeni","given":"F. K.A.","non-dropping-particle":"","parse-names":false,"suffix":""},{"dropping-particle":"","family":"Nuraini","given":"L.","non-dropping-particle":"","parse-names":false,"suffix":""},{"dropping-particle":"","family":"Harijanto","given":"A.","non-dropping-particle":"","parse-names":false,"suffix":""},{"dropping-particle":"","family":"Prastowo","given":"S. H.B.","non-dropping-particle":"","parse-names":false,"suffix":""},{"dropping-particle":"","family":"Subiki","given":"S.","non-dropping-particle":"","parse-names":false,"suffix":""},{"dropping-particle":"","family":"Supriadi","given":"B.","non-dropping-particle":"","parse-names":false,"suffix":""},{"dropping-particle":"","family":"Maryani","given":"M.","non-dropping-particle":"","parse-names":false,"suffix":""}],"container-title":"Journal of Physics: Conference Series","id":"ITEM-1","issue":"1","issued":{"date-parts":[["2023"]]},"page":"2-7","title":"Student Digital Literacy Analysis in Physics Learning Through Implementation Digital-Based Learning Media","type":"article-journal","volume":"2623"},"uris":["http://www.mendeley.com/documents/?uuid=a519c9a4-7bf9-452a-85e3-559a7b578f31"]}],"mendeley":{"formattedCitation":"(Anggraeni et al., 2023)","manualFormatting":"(Anggraeni et al., 2023","plainTextFormattedCitation":"(Anggraeni et al., 2023)","previouslyFormattedCitation":"(Anggraeni et al., 2023)"},"properties":{"noteIndex":0},"schema":"https://github.com/citation-style-language/schema/raw/master/csl-citation.json"}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(Anggraeni et al., 2023</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xml:space="preserve">;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{"citationItems":[{"id":"ITEM-1","itemData":{"DOI":"10.17807/orbital.v14i4.16254","ISSN":"19846428","abstract":"Students need motivation in order to increase their interest and focus of students. One way to increase students' learning motivation is by presenting interesting learning media for students. Social media is an audio-visual platform that steals the attention of many people in various groups, especially children to teenagers. The method applied in this research is the systematic literature review (SLR) method. The SLR method is used to identify, review, evaluate and interpret all available studies in a subject area of interest to a phenomenon involving a particular related research question. In the Literature Review Study that has been described, it can be concluded that research on Creator Content in Social Media-Based Chemistry Learning Media can be carried out with various considerations of research results similar to the Multi-representation approach which can increase student motivation and learning outcomes.","author":[{"dropping-particle":"","family":"Widarti","given":"Hayuni Retno","non-dropping-particle":"","parse-names":false,"suffix":""},{"dropping-particle":"","family":"Anggraini","given":"Tria","non-dropping-particle":"","parse-names":false,"suffix":""},{"dropping-particle":"","family":"Rokhim","given":"Deni Ainur","non-dropping-particle":"","parse-names":false,"suffix":""},{"dropping-particle":"","family":"Syafruddin","given":"Afis Baghiz","non-dropping-particle":"","parse-names":false,"suffix":""}],"container-title":"Orbital","id":"ITEM-1","issue":"4","issued":{"date-parts":[["2022"]]},"page":"267-275","title":"Learning Innovation Content Creators Social Media-Based Qualitative Analysis to Improve Motivation and Learning Outcomes of Professional Teacher Candidates: A Systematic Literature Review","type":"article-journal","volume":"14"},"uris":["http://www.mendeley.com/documents/?uuid=43e5ffa9-13e5-4c12-b36c-7ad7dc12e881"]}],"mendeley":{"formattedCitation":"(Widarti, Anggraini, Rokhim, &amp; Syafruddin, 2022)","manualFormatting":"Widarti et al., 2022)","plainTextFormattedCitation":"(Widarti, Anggraini, Rokhim, &amp; Syafruddin, 2022)","previouslyFormattedCitation":"(Widarti, Anggraini, Rokhim, &amp; Syafruddin, 2022)"},"properties":{"noteIndex":0},"schema":"https://github.com/citation-style-language/schema/raw/master/csl-citation.json"}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Widarti et al., 2022)</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Oleh karena itu, inovasi seperti digibuk bukan hanya menjadi solusi untuk meningkatkan minat dan keterlibatan peserta didik, tetapi juga untuk memenuhi tuntutan perkembangan pendidikan yang berbasis teknologi saat ini.</w:t>
      </w:r>
    </w:p>
    <w:p w14:paraId="02A85885" w14:textId="1019304B" w:rsidR="003E0E16" w:rsidRDefault="00FA09B7" w:rsidP="00016225">
      <w:pPr>
        <w:pStyle w:val="IJASEITParagraph"/>
        <w:spacing w:line="276" w:lineRule="auto"/>
        <w:ind w:firstLine="567"/>
        <w:rPr>
          <w:sz w:val="24"/>
        </w:rPr>
      </w:pPr>
      <w:r w:rsidRPr="00FA09B7">
        <w:rPr>
          <w:spacing w:val="-2"/>
          <w:sz w:val="24"/>
        </w:rPr>
        <w:lastRenderedPageBreak/>
        <w:t xml:space="preserve">Berdasarkan permasalahan tersebut maka </w:t>
      </w:r>
      <w:bookmarkEnd w:id="0"/>
      <w:r w:rsidRPr="00FA09B7">
        <w:rPr>
          <w:spacing w:val="-2"/>
          <w:sz w:val="24"/>
        </w:rPr>
        <w:t xml:space="preserve">penelitian ini bertujuan untuk mengembangkan media DIGIBUK </w:t>
      </w:r>
      <w:r w:rsidR="005D24D8">
        <w:rPr>
          <w:spacing w:val="-2"/>
          <w:sz w:val="24"/>
        </w:rPr>
        <w:t xml:space="preserve">(Digital Buku Kreatif) </w:t>
      </w:r>
      <w:r w:rsidRPr="00FA09B7">
        <w:rPr>
          <w:spacing w:val="-2"/>
          <w:sz w:val="24"/>
        </w:rPr>
        <w:t>berbasis permainan narasi imajinatif, menguji kelayakan media yang dikembangkan, serta menganalisis keefektifannya dalam meningkatkan kreativitas dan keterampilan psikomotorik peserta didik pada pembelajaran seni tari kelas V di SDN 1 Mayongkidul, Jepara</w:t>
      </w:r>
      <w:r w:rsidR="00C727F4" w:rsidRPr="00FA09B7">
        <w:rPr>
          <w:sz w:val="24"/>
        </w:rPr>
        <w:t>.</w:t>
      </w:r>
    </w:p>
    <w:p w14:paraId="3F4D02B1" w14:textId="77777777" w:rsidR="00016225" w:rsidRPr="009C41F7" w:rsidRDefault="00016225" w:rsidP="00016225">
      <w:pPr>
        <w:pStyle w:val="IJASEITParagraph"/>
        <w:spacing w:line="276" w:lineRule="auto"/>
        <w:ind w:firstLine="567"/>
        <w:rPr>
          <w:sz w:val="24"/>
        </w:rPr>
      </w:pPr>
    </w:p>
    <w:p w14:paraId="0F5887F6" w14:textId="77777777" w:rsidR="00081EBE" w:rsidRPr="006F6501" w:rsidRDefault="00970B07" w:rsidP="00B10275">
      <w:pPr>
        <w:pStyle w:val="IJASEITHeading1"/>
        <w:numPr>
          <w:ilvl w:val="0"/>
          <w:numId w:val="0"/>
        </w:numPr>
        <w:spacing w:before="0" w:after="0" w:line="276" w:lineRule="auto"/>
        <w:jc w:val="left"/>
        <w:rPr>
          <w:b/>
          <w:bCs/>
          <w:smallCaps w:val="0"/>
          <w:sz w:val="24"/>
        </w:rPr>
      </w:pPr>
      <w:r>
        <w:rPr>
          <w:b/>
          <w:bCs/>
          <w:smallCaps w:val="0"/>
          <w:sz w:val="24"/>
        </w:rPr>
        <w:t>METHODS</w:t>
      </w:r>
    </w:p>
    <w:p w14:paraId="4170CE2B" w14:textId="77777777" w:rsidR="00FA09B7" w:rsidRPr="00FA09B7" w:rsidRDefault="00FA09B7" w:rsidP="00FA09B7">
      <w:pPr>
        <w:pStyle w:val="Alishlah31text"/>
        <w:spacing w:line="276" w:lineRule="auto"/>
        <w:rPr>
          <w:rFonts w:ascii="Times New Roman" w:eastAsia="SimSun" w:hAnsi="Times New Roman"/>
          <w:spacing w:val="-2"/>
          <w:sz w:val="24"/>
          <w:szCs w:val="24"/>
          <w:lang w:val="en-ID" w:eastAsia="zh-CN"/>
        </w:rPr>
      </w:pPr>
      <w:r w:rsidRPr="00FA09B7">
        <w:rPr>
          <w:rFonts w:ascii="Times New Roman" w:eastAsia="SimSun" w:hAnsi="Times New Roman"/>
          <w:spacing w:val="-2"/>
          <w:sz w:val="24"/>
          <w:szCs w:val="24"/>
          <w:lang w:val="en-ID" w:eastAsia="zh-CN"/>
        </w:rPr>
        <w:t xml:space="preserve">Metode penelitian yang digunakan peneliti adalah metode Penelitian dan Pengembangan (R&amp;D). Metode Penelitian dan Pengembangan berfokus pada proses pengembangan sampai pada tahap produk dinyatakan layak dan telah terbukti efisiensi dan efektivitasnya dalam proses pembelajaran </w:t>
      </w:r>
      <w:r w:rsidRPr="00FA09B7">
        <w:rPr>
          <w:rFonts w:ascii="Times New Roman" w:eastAsia="SimSun" w:hAnsi="Times New Roman"/>
          <w:spacing w:val="-2"/>
          <w:sz w:val="24"/>
          <w:szCs w:val="24"/>
          <w:lang w:val="en-ID" w:eastAsia="zh-CN"/>
        </w:rPr>
        <w:fldChar w:fldCharType="begin" w:fldLock="1"/>
      </w:r>
      <w:r w:rsidRPr="00FA09B7">
        <w:rPr>
          <w:rFonts w:ascii="Times New Roman" w:eastAsia="SimSun" w:hAnsi="Times New Roman"/>
          <w:spacing w:val="-2"/>
          <w:sz w:val="24"/>
          <w:szCs w:val="24"/>
          <w:lang w:val="en-ID" w:eastAsia="zh-CN"/>
        </w:rPr>
        <w:instrText>ADDIN CSL_CITATION {"citationItems":[{"id":"ITEM-1","itemData":{"ISBN":"978-602-289-533-6","author":[{"dropping-particle":"","family":"Sugiono","given":"","non-dropping-particle":"","parse-names":false,"suffix":""}],"id":"ITEM-1","issued":{"date-parts":[["2019"]]},"publisher":"Alfabeta","publisher-place":"Bandung","title":"Metode Penelitian Kuantitatif, Kualitatif, dan R&amp;D","type":"book"},"uris":["http://www.mendeley.com/documents/?uuid=c08df302-13f8-4cb1-b058-f5d312fab2b2"]}],"mendeley":{"formattedCitation":"(Sugiono, 2019)","plainTextFormattedCitation":"(Sugiono, 2019)","previouslyFormattedCitation":"(Sugiono, 2019)"},"properties":{"noteIndex":0},"schema":"https://github.com/citation-style-language/schema/raw/master/csl-citation.json"}</w:instrText>
      </w:r>
      <w:r w:rsidRPr="00FA09B7">
        <w:rPr>
          <w:rFonts w:ascii="Times New Roman" w:eastAsia="SimSun" w:hAnsi="Times New Roman"/>
          <w:spacing w:val="-2"/>
          <w:sz w:val="24"/>
          <w:szCs w:val="24"/>
          <w:lang w:val="en-ID" w:eastAsia="zh-CN"/>
        </w:rPr>
        <w:fldChar w:fldCharType="separate"/>
      </w:r>
      <w:r w:rsidRPr="00FA09B7">
        <w:rPr>
          <w:rFonts w:ascii="Times New Roman" w:eastAsia="SimSun" w:hAnsi="Times New Roman"/>
          <w:noProof/>
          <w:spacing w:val="-2"/>
          <w:sz w:val="24"/>
          <w:szCs w:val="24"/>
          <w:lang w:val="en-ID" w:eastAsia="zh-CN"/>
        </w:rPr>
        <w:t>(Sugiono, 2019)</w:t>
      </w:r>
      <w:r w:rsidRPr="00FA09B7">
        <w:rPr>
          <w:rFonts w:ascii="Times New Roman" w:eastAsia="SimSun" w:hAnsi="Times New Roman"/>
          <w:spacing w:val="-2"/>
          <w:sz w:val="24"/>
          <w:szCs w:val="24"/>
          <w:lang w:val="en-ID" w:eastAsia="zh-CN"/>
        </w:rPr>
        <w:fldChar w:fldCharType="end"/>
      </w:r>
      <w:r w:rsidRPr="00FA09B7">
        <w:rPr>
          <w:rFonts w:ascii="Times New Roman" w:eastAsia="SimSun" w:hAnsi="Times New Roman"/>
          <w:spacing w:val="-2"/>
          <w:sz w:val="24"/>
          <w:szCs w:val="24"/>
          <w:lang w:val="en-ID" w:eastAsia="zh-CN"/>
        </w:rPr>
        <w:t>. Model pengembangan ADDIE, yang mencakup lima tahapan: analisis, desain, pengembangan, implementasi, dan evaluasi.</w:t>
      </w:r>
    </w:p>
    <w:p w14:paraId="1FA2207D" w14:textId="77777777" w:rsidR="00FA09B7" w:rsidRPr="005C0650" w:rsidRDefault="00FA09B7" w:rsidP="00FA09B7">
      <w:pPr>
        <w:pStyle w:val="Alishlah31text"/>
        <w:spacing w:line="276" w:lineRule="auto"/>
        <w:rPr>
          <w:rFonts w:ascii="Times New Roman" w:eastAsia="SimSun" w:hAnsi="Times New Roman"/>
          <w:spacing w:val="-2"/>
          <w:sz w:val="24"/>
          <w:szCs w:val="24"/>
          <w:lang w:val="en-ID" w:eastAsia="zh-CN"/>
        </w:rPr>
      </w:pPr>
      <w:r w:rsidRPr="00FA09B7">
        <w:rPr>
          <w:rFonts w:ascii="Times New Roman" w:eastAsia="SimSun" w:hAnsi="Times New Roman"/>
          <w:spacing w:val="-2"/>
          <w:sz w:val="24"/>
          <w:szCs w:val="24"/>
          <w:lang w:val="en-ID" w:eastAsia="zh-CN"/>
        </w:rPr>
        <w:t xml:space="preserve">Langkah pertama dilakukan dengan menganalisis tingkat pemahaman, gaya belajar, kebutuhan dan kendala yang dihadapi. Langkah kedua desain, dilakukan dengan memperhatikan struktur material, tampilan dukungan dan fitur-fitur yang memudahkan pengguna. Tahap ketiga adalah pengembangan. Media ini kemudian dilakukan validasi oleh ahli materi dan ahli media. Analisis data dari hasil validator ahli materi dan media </w:t>
      </w:r>
      <w:r w:rsidRPr="005C0650">
        <w:rPr>
          <w:rFonts w:ascii="Times New Roman" w:eastAsia="SimSun" w:hAnsi="Times New Roman"/>
          <w:spacing w:val="-2"/>
          <w:sz w:val="24"/>
          <w:szCs w:val="24"/>
          <w:lang w:val="en-ID" w:eastAsia="zh-CN"/>
        </w:rPr>
        <w:t>menggunakan instrumen lembar validasi dengan skala Likert. Persentase hasil uji kelayakan produk dapat dikonversikan sesuai dengan yang ditujukkan pada Tabel 1.</w:t>
      </w:r>
    </w:p>
    <w:tbl>
      <w:tblPr>
        <w:tblStyle w:val="TableGrid"/>
        <w:tblW w:w="0" w:type="auto"/>
        <w:jc w:val="center"/>
        <w:tblLook w:val="04A0" w:firstRow="1" w:lastRow="0" w:firstColumn="1" w:lastColumn="0" w:noHBand="0" w:noVBand="1"/>
      </w:tblPr>
      <w:tblGrid>
        <w:gridCol w:w="2268"/>
        <w:gridCol w:w="284"/>
        <w:gridCol w:w="2126"/>
      </w:tblGrid>
      <w:tr w:rsidR="00FA09B7" w:rsidRPr="005C0650" w14:paraId="0A4B8FF2" w14:textId="77777777" w:rsidTr="00F27A93">
        <w:trPr>
          <w:jc w:val="center"/>
        </w:trPr>
        <w:tc>
          <w:tcPr>
            <w:tcW w:w="4678" w:type="dxa"/>
            <w:gridSpan w:val="3"/>
            <w:tcBorders>
              <w:top w:val="nil"/>
              <w:left w:val="nil"/>
              <w:bottom w:val="single" w:sz="4" w:space="0" w:color="auto"/>
              <w:right w:val="nil"/>
            </w:tcBorders>
            <w:vAlign w:val="center"/>
          </w:tcPr>
          <w:p w14:paraId="29C51F39" w14:textId="77777777" w:rsidR="00FA09B7" w:rsidRPr="005C0650" w:rsidRDefault="00FA09B7" w:rsidP="00FA09B7">
            <w:pPr>
              <w:pStyle w:val="Alishlah31text"/>
              <w:spacing w:line="276" w:lineRule="auto"/>
              <w:ind w:left="-113"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Table 1. Kriteria Penilaian Validasi Pakar</w:t>
            </w:r>
          </w:p>
        </w:tc>
      </w:tr>
      <w:tr w:rsidR="00FA09B7" w:rsidRPr="005C0650" w14:paraId="28186AC3" w14:textId="77777777" w:rsidTr="00F27A93">
        <w:trPr>
          <w:jc w:val="center"/>
        </w:trPr>
        <w:tc>
          <w:tcPr>
            <w:tcW w:w="2268" w:type="dxa"/>
            <w:tcBorders>
              <w:top w:val="single" w:sz="4" w:space="0" w:color="auto"/>
              <w:left w:val="nil"/>
              <w:bottom w:val="single" w:sz="4" w:space="0" w:color="auto"/>
              <w:right w:val="nil"/>
            </w:tcBorders>
            <w:vAlign w:val="center"/>
          </w:tcPr>
          <w:p w14:paraId="0FDE0046"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Tingkat presentase</w:t>
            </w:r>
          </w:p>
        </w:tc>
        <w:tc>
          <w:tcPr>
            <w:tcW w:w="284" w:type="dxa"/>
            <w:tcBorders>
              <w:top w:val="single" w:sz="4" w:space="0" w:color="auto"/>
              <w:left w:val="nil"/>
              <w:right w:val="nil"/>
            </w:tcBorders>
            <w:vAlign w:val="center"/>
          </w:tcPr>
          <w:p w14:paraId="52BD2A3C" w14:textId="77777777" w:rsidR="00FA09B7" w:rsidRPr="005C0650" w:rsidRDefault="00FA09B7" w:rsidP="00FA09B7">
            <w:pPr>
              <w:pStyle w:val="Alishlah31text"/>
              <w:spacing w:line="276" w:lineRule="auto"/>
              <w:ind w:firstLine="0"/>
              <w:jc w:val="center"/>
              <w:rPr>
                <w:rFonts w:ascii="Times New Roman" w:eastAsia="SimSun" w:hAnsi="Times New Roman"/>
                <w:spacing w:val="-2"/>
                <w:sz w:val="24"/>
                <w:szCs w:val="24"/>
                <w:lang w:val="en-ID" w:eastAsia="zh-CN"/>
              </w:rPr>
            </w:pPr>
          </w:p>
        </w:tc>
        <w:tc>
          <w:tcPr>
            <w:tcW w:w="2126" w:type="dxa"/>
            <w:tcBorders>
              <w:top w:val="single" w:sz="4" w:space="0" w:color="auto"/>
              <w:left w:val="nil"/>
              <w:bottom w:val="single" w:sz="4" w:space="0" w:color="auto"/>
              <w:right w:val="nil"/>
            </w:tcBorders>
            <w:vAlign w:val="center"/>
          </w:tcPr>
          <w:p w14:paraId="3E0A3177"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 xml:space="preserve">Kriteria </w:t>
            </w:r>
          </w:p>
        </w:tc>
      </w:tr>
      <w:tr w:rsidR="00FA09B7" w:rsidRPr="005C0650" w14:paraId="765A8127" w14:textId="77777777" w:rsidTr="00F27A93">
        <w:trPr>
          <w:trHeight w:val="251"/>
          <w:jc w:val="center"/>
        </w:trPr>
        <w:tc>
          <w:tcPr>
            <w:tcW w:w="2268" w:type="dxa"/>
            <w:tcBorders>
              <w:left w:val="nil"/>
              <w:bottom w:val="nil"/>
              <w:right w:val="nil"/>
            </w:tcBorders>
            <w:vAlign w:val="center"/>
          </w:tcPr>
          <w:p w14:paraId="4BC48E16"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86% - 100%</w:t>
            </w:r>
          </w:p>
        </w:tc>
        <w:tc>
          <w:tcPr>
            <w:tcW w:w="284" w:type="dxa"/>
            <w:tcBorders>
              <w:left w:val="nil"/>
              <w:bottom w:val="nil"/>
              <w:right w:val="nil"/>
            </w:tcBorders>
            <w:vAlign w:val="center"/>
          </w:tcPr>
          <w:p w14:paraId="4E8BB443"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2126" w:type="dxa"/>
            <w:tcBorders>
              <w:top w:val="single" w:sz="4" w:space="0" w:color="auto"/>
              <w:left w:val="nil"/>
              <w:bottom w:val="nil"/>
              <w:right w:val="nil"/>
            </w:tcBorders>
            <w:vAlign w:val="center"/>
          </w:tcPr>
          <w:p w14:paraId="608F591C"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Sangat layak</w:t>
            </w:r>
          </w:p>
        </w:tc>
      </w:tr>
      <w:tr w:rsidR="00FA09B7" w:rsidRPr="005C0650" w14:paraId="10D50A57" w14:textId="77777777" w:rsidTr="00F27A93">
        <w:trPr>
          <w:trHeight w:val="265"/>
          <w:jc w:val="center"/>
        </w:trPr>
        <w:tc>
          <w:tcPr>
            <w:tcW w:w="2268" w:type="dxa"/>
            <w:tcBorders>
              <w:top w:val="nil"/>
              <w:left w:val="nil"/>
              <w:bottom w:val="nil"/>
              <w:right w:val="nil"/>
            </w:tcBorders>
            <w:vAlign w:val="center"/>
          </w:tcPr>
          <w:p w14:paraId="0919AA49"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71% - 85%</w:t>
            </w:r>
          </w:p>
        </w:tc>
        <w:tc>
          <w:tcPr>
            <w:tcW w:w="284" w:type="dxa"/>
            <w:tcBorders>
              <w:top w:val="nil"/>
              <w:left w:val="nil"/>
              <w:bottom w:val="nil"/>
              <w:right w:val="nil"/>
            </w:tcBorders>
            <w:vAlign w:val="center"/>
          </w:tcPr>
          <w:p w14:paraId="38A66266"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2126" w:type="dxa"/>
            <w:tcBorders>
              <w:top w:val="nil"/>
              <w:left w:val="nil"/>
              <w:bottom w:val="nil"/>
              <w:right w:val="nil"/>
            </w:tcBorders>
            <w:vAlign w:val="center"/>
          </w:tcPr>
          <w:p w14:paraId="6219BF84"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Layak</w:t>
            </w:r>
          </w:p>
        </w:tc>
      </w:tr>
      <w:tr w:rsidR="00FA09B7" w:rsidRPr="005C0650" w14:paraId="048926BD" w14:textId="77777777" w:rsidTr="00F27A93">
        <w:trPr>
          <w:trHeight w:val="283"/>
          <w:jc w:val="center"/>
        </w:trPr>
        <w:tc>
          <w:tcPr>
            <w:tcW w:w="2268" w:type="dxa"/>
            <w:tcBorders>
              <w:top w:val="nil"/>
              <w:left w:val="nil"/>
              <w:bottom w:val="nil"/>
              <w:right w:val="nil"/>
            </w:tcBorders>
            <w:vAlign w:val="center"/>
          </w:tcPr>
          <w:p w14:paraId="57FA67D9"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56% - 70%</w:t>
            </w:r>
          </w:p>
        </w:tc>
        <w:tc>
          <w:tcPr>
            <w:tcW w:w="284" w:type="dxa"/>
            <w:tcBorders>
              <w:top w:val="nil"/>
              <w:left w:val="nil"/>
              <w:bottom w:val="nil"/>
              <w:right w:val="nil"/>
            </w:tcBorders>
            <w:vAlign w:val="center"/>
          </w:tcPr>
          <w:p w14:paraId="3C6ECB2C"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2126" w:type="dxa"/>
            <w:tcBorders>
              <w:top w:val="nil"/>
              <w:left w:val="nil"/>
              <w:bottom w:val="nil"/>
              <w:right w:val="nil"/>
            </w:tcBorders>
            <w:vAlign w:val="center"/>
          </w:tcPr>
          <w:p w14:paraId="01751A93"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Cukup layak</w:t>
            </w:r>
          </w:p>
        </w:tc>
      </w:tr>
      <w:tr w:rsidR="00FA09B7" w:rsidRPr="005C0650" w14:paraId="22CF0AB8" w14:textId="77777777" w:rsidTr="00F27A93">
        <w:trPr>
          <w:trHeight w:val="264"/>
          <w:jc w:val="center"/>
        </w:trPr>
        <w:tc>
          <w:tcPr>
            <w:tcW w:w="2268" w:type="dxa"/>
            <w:tcBorders>
              <w:top w:val="nil"/>
              <w:left w:val="nil"/>
              <w:bottom w:val="nil"/>
              <w:right w:val="nil"/>
            </w:tcBorders>
            <w:vAlign w:val="center"/>
          </w:tcPr>
          <w:p w14:paraId="1C9FD005"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41% - 55%</w:t>
            </w:r>
          </w:p>
        </w:tc>
        <w:tc>
          <w:tcPr>
            <w:tcW w:w="284" w:type="dxa"/>
            <w:tcBorders>
              <w:top w:val="nil"/>
              <w:left w:val="nil"/>
              <w:bottom w:val="nil"/>
              <w:right w:val="nil"/>
            </w:tcBorders>
            <w:vAlign w:val="center"/>
          </w:tcPr>
          <w:p w14:paraId="39FC06FF"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2126" w:type="dxa"/>
            <w:tcBorders>
              <w:top w:val="nil"/>
              <w:left w:val="nil"/>
              <w:bottom w:val="nil"/>
              <w:right w:val="nil"/>
            </w:tcBorders>
            <w:vAlign w:val="center"/>
          </w:tcPr>
          <w:p w14:paraId="14A54183"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Tidak layak</w:t>
            </w:r>
          </w:p>
        </w:tc>
      </w:tr>
      <w:tr w:rsidR="00FA09B7" w:rsidRPr="005C0650" w14:paraId="36074DB8" w14:textId="77777777" w:rsidTr="00F27A93">
        <w:trPr>
          <w:trHeight w:val="85"/>
          <w:jc w:val="center"/>
        </w:trPr>
        <w:tc>
          <w:tcPr>
            <w:tcW w:w="2268" w:type="dxa"/>
            <w:tcBorders>
              <w:top w:val="nil"/>
              <w:left w:val="nil"/>
              <w:right w:val="nil"/>
            </w:tcBorders>
            <w:vAlign w:val="center"/>
          </w:tcPr>
          <w:p w14:paraId="7BDAFD4C"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 40%</w:t>
            </w:r>
          </w:p>
        </w:tc>
        <w:tc>
          <w:tcPr>
            <w:tcW w:w="284" w:type="dxa"/>
            <w:tcBorders>
              <w:top w:val="nil"/>
              <w:left w:val="nil"/>
              <w:bottom w:val="single" w:sz="4" w:space="0" w:color="auto"/>
              <w:right w:val="nil"/>
            </w:tcBorders>
            <w:vAlign w:val="center"/>
          </w:tcPr>
          <w:p w14:paraId="1B343F41"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2126" w:type="dxa"/>
            <w:tcBorders>
              <w:top w:val="nil"/>
              <w:left w:val="nil"/>
              <w:bottom w:val="single" w:sz="4" w:space="0" w:color="auto"/>
              <w:right w:val="nil"/>
            </w:tcBorders>
            <w:vAlign w:val="center"/>
          </w:tcPr>
          <w:p w14:paraId="3E6B50CB"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Sangat tidak layak</w:t>
            </w:r>
          </w:p>
        </w:tc>
      </w:tr>
    </w:tbl>
    <w:p w14:paraId="513D5ABE" w14:textId="77777777" w:rsidR="00FA09B7" w:rsidRPr="005C0650" w:rsidRDefault="00FA09B7" w:rsidP="00FA09B7">
      <w:pPr>
        <w:pStyle w:val="Alishlah31text"/>
        <w:spacing w:line="276" w:lineRule="auto"/>
        <w:ind w:firstLine="0"/>
        <w:rPr>
          <w:rFonts w:ascii="Times New Roman" w:eastAsia="SimSun" w:hAnsi="Times New Roman"/>
          <w:spacing w:val="-2"/>
          <w:sz w:val="24"/>
          <w:szCs w:val="24"/>
          <w:lang w:val="en-ID" w:eastAsia="zh-CN"/>
        </w:rPr>
      </w:pPr>
    </w:p>
    <w:p w14:paraId="39CF0F21" w14:textId="147AB6AB" w:rsidR="00FA09B7" w:rsidRPr="005C0650" w:rsidRDefault="00FA09B7" w:rsidP="00FA09B7">
      <w:pPr>
        <w:pStyle w:val="Alishlah31text"/>
        <w:spacing w:line="276" w:lineRule="auto"/>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 xml:space="preserve">Tahap keempat yaitu implementasi dilakukan dalam dua tahap, uji coba skala kecil dan uji coba skala besar untuk melihat tingkat efektivitas media yang dikembangkan. Tahap terakhir yaitu evaluasi, guru dan peserta didik diberikan angket untuk menilai respons mereka terhadap </w:t>
      </w:r>
      <w:r w:rsidR="005D24D8" w:rsidRPr="005C0650">
        <w:rPr>
          <w:rFonts w:ascii="Times New Roman" w:eastAsia="SimSun" w:hAnsi="Times New Roman"/>
          <w:spacing w:val="-2"/>
          <w:sz w:val="24"/>
          <w:szCs w:val="24"/>
          <w:lang w:val="en-ID" w:eastAsia="zh-CN"/>
        </w:rPr>
        <w:t>digibuk</w:t>
      </w:r>
      <w:r w:rsidRPr="005C0650">
        <w:rPr>
          <w:rFonts w:ascii="Times New Roman" w:eastAsia="SimSun" w:hAnsi="Times New Roman"/>
          <w:spacing w:val="-2"/>
          <w:sz w:val="24"/>
          <w:szCs w:val="24"/>
          <w:lang w:val="en-ID" w:eastAsia="zh-CN"/>
        </w:rPr>
        <w:t>, dan respons ini dianalisis untuk mengukur kepraktisan dan efektivitas keseluruhannya dalam mendukung proses pengajaran. Respons guru dan peserta didik diberi bobot dengan skala Likert. Persentase data kepraktisan produk dapat dikonversi sesuai dengan yang ditujukkan pada Table 2.</w:t>
      </w:r>
    </w:p>
    <w:tbl>
      <w:tblPr>
        <w:tblStyle w:val="TableGrid"/>
        <w:tblW w:w="0" w:type="auto"/>
        <w:jc w:val="center"/>
        <w:tblLook w:val="04A0" w:firstRow="1" w:lastRow="0" w:firstColumn="1" w:lastColumn="0" w:noHBand="0" w:noVBand="1"/>
      </w:tblPr>
      <w:tblGrid>
        <w:gridCol w:w="2127"/>
        <w:gridCol w:w="693"/>
        <w:gridCol w:w="1758"/>
      </w:tblGrid>
      <w:tr w:rsidR="00FA09B7" w:rsidRPr="005C0650" w14:paraId="0588326B" w14:textId="77777777" w:rsidTr="00016225">
        <w:trPr>
          <w:jc w:val="center"/>
        </w:trPr>
        <w:tc>
          <w:tcPr>
            <w:tcW w:w="4578" w:type="dxa"/>
            <w:gridSpan w:val="3"/>
            <w:tcBorders>
              <w:top w:val="nil"/>
              <w:left w:val="nil"/>
              <w:bottom w:val="single" w:sz="4" w:space="0" w:color="auto"/>
              <w:right w:val="nil"/>
            </w:tcBorders>
            <w:vAlign w:val="center"/>
          </w:tcPr>
          <w:p w14:paraId="5784323D" w14:textId="77777777" w:rsidR="00FA09B7" w:rsidRPr="005C0650" w:rsidRDefault="00FA09B7" w:rsidP="00FA09B7">
            <w:pPr>
              <w:pStyle w:val="Alishlah31text"/>
              <w:spacing w:line="276" w:lineRule="auto"/>
              <w:ind w:left="-113"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Table 2. Kriteria Penilaian Kepraktisan Produk</w:t>
            </w:r>
          </w:p>
        </w:tc>
      </w:tr>
      <w:tr w:rsidR="00FA09B7" w:rsidRPr="005C0650" w14:paraId="05E9E711" w14:textId="77777777" w:rsidTr="00016225">
        <w:trPr>
          <w:jc w:val="center"/>
        </w:trPr>
        <w:tc>
          <w:tcPr>
            <w:tcW w:w="2127" w:type="dxa"/>
            <w:tcBorders>
              <w:top w:val="single" w:sz="4" w:space="0" w:color="auto"/>
              <w:left w:val="nil"/>
              <w:bottom w:val="single" w:sz="4" w:space="0" w:color="auto"/>
              <w:right w:val="nil"/>
            </w:tcBorders>
            <w:vAlign w:val="center"/>
          </w:tcPr>
          <w:p w14:paraId="5502E7B2"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Tingkat presentase</w:t>
            </w:r>
          </w:p>
        </w:tc>
        <w:tc>
          <w:tcPr>
            <w:tcW w:w="693" w:type="dxa"/>
            <w:tcBorders>
              <w:top w:val="single" w:sz="4" w:space="0" w:color="auto"/>
              <w:left w:val="nil"/>
              <w:right w:val="nil"/>
            </w:tcBorders>
            <w:vAlign w:val="center"/>
          </w:tcPr>
          <w:p w14:paraId="6B7F73AC" w14:textId="77777777" w:rsidR="00FA09B7" w:rsidRPr="005C0650" w:rsidRDefault="00FA09B7" w:rsidP="00FA09B7">
            <w:pPr>
              <w:pStyle w:val="Alishlah31text"/>
              <w:spacing w:line="276" w:lineRule="auto"/>
              <w:ind w:firstLine="0"/>
              <w:jc w:val="center"/>
              <w:rPr>
                <w:rFonts w:ascii="Times New Roman" w:eastAsia="SimSun" w:hAnsi="Times New Roman"/>
                <w:spacing w:val="-2"/>
                <w:sz w:val="24"/>
                <w:szCs w:val="24"/>
                <w:lang w:val="en-ID" w:eastAsia="zh-CN"/>
              </w:rPr>
            </w:pPr>
          </w:p>
        </w:tc>
        <w:tc>
          <w:tcPr>
            <w:tcW w:w="1758" w:type="dxa"/>
            <w:tcBorders>
              <w:top w:val="single" w:sz="4" w:space="0" w:color="auto"/>
              <w:left w:val="nil"/>
              <w:bottom w:val="single" w:sz="4" w:space="0" w:color="auto"/>
              <w:right w:val="nil"/>
            </w:tcBorders>
            <w:vAlign w:val="center"/>
          </w:tcPr>
          <w:p w14:paraId="13858FCA"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Kriteria</w:t>
            </w:r>
          </w:p>
        </w:tc>
      </w:tr>
      <w:tr w:rsidR="00FA09B7" w:rsidRPr="005C0650" w14:paraId="7380698F" w14:textId="77777777" w:rsidTr="00016225">
        <w:trPr>
          <w:trHeight w:val="251"/>
          <w:jc w:val="center"/>
        </w:trPr>
        <w:tc>
          <w:tcPr>
            <w:tcW w:w="2127" w:type="dxa"/>
            <w:tcBorders>
              <w:left w:val="nil"/>
              <w:bottom w:val="nil"/>
              <w:right w:val="nil"/>
            </w:tcBorders>
            <w:vAlign w:val="center"/>
          </w:tcPr>
          <w:p w14:paraId="795230DE"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86% - 100%</w:t>
            </w:r>
          </w:p>
        </w:tc>
        <w:tc>
          <w:tcPr>
            <w:tcW w:w="693" w:type="dxa"/>
            <w:tcBorders>
              <w:left w:val="nil"/>
              <w:bottom w:val="nil"/>
              <w:right w:val="nil"/>
            </w:tcBorders>
            <w:vAlign w:val="center"/>
          </w:tcPr>
          <w:p w14:paraId="6129AF9B"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758" w:type="dxa"/>
            <w:tcBorders>
              <w:top w:val="single" w:sz="4" w:space="0" w:color="auto"/>
              <w:left w:val="nil"/>
              <w:bottom w:val="nil"/>
              <w:right w:val="nil"/>
            </w:tcBorders>
            <w:vAlign w:val="center"/>
          </w:tcPr>
          <w:p w14:paraId="1742A9FF"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Sangat Positif</w:t>
            </w:r>
          </w:p>
        </w:tc>
      </w:tr>
      <w:tr w:rsidR="00FA09B7" w:rsidRPr="005C0650" w14:paraId="4818F385" w14:textId="77777777" w:rsidTr="00016225">
        <w:trPr>
          <w:trHeight w:val="265"/>
          <w:jc w:val="center"/>
        </w:trPr>
        <w:tc>
          <w:tcPr>
            <w:tcW w:w="2127" w:type="dxa"/>
            <w:tcBorders>
              <w:top w:val="nil"/>
              <w:left w:val="nil"/>
              <w:bottom w:val="nil"/>
              <w:right w:val="nil"/>
            </w:tcBorders>
            <w:vAlign w:val="center"/>
          </w:tcPr>
          <w:p w14:paraId="205E8F8F"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71% - 85%</w:t>
            </w:r>
          </w:p>
        </w:tc>
        <w:tc>
          <w:tcPr>
            <w:tcW w:w="693" w:type="dxa"/>
            <w:tcBorders>
              <w:top w:val="nil"/>
              <w:left w:val="nil"/>
              <w:bottom w:val="nil"/>
              <w:right w:val="nil"/>
            </w:tcBorders>
            <w:vAlign w:val="center"/>
          </w:tcPr>
          <w:p w14:paraId="66B6171F"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758" w:type="dxa"/>
            <w:tcBorders>
              <w:top w:val="nil"/>
              <w:left w:val="nil"/>
              <w:bottom w:val="nil"/>
              <w:right w:val="nil"/>
            </w:tcBorders>
            <w:vAlign w:val="center"/>
          </w:tcPr>
          <w:p w14:paraId="72A1E69C"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Positif</w:t>
            </w:r>
          </w:p>
        </w:tc>
      </w:tr>
      <w:tr w:rsidR="00FA09B7" w:rsidRPr="005C0650" w14:paraId="6F0BFB09" w14:textId="77777777" w:rsidTr="00016225">
        <w:trPr>
          <w:trHeight w:val="283"/>
          <w:jc w:val="center"/>
        </w:trPr>
        <w:tc>
          <w:tcPr>
            <w:tcW w:w="2127" w:type="dxa"/>
            <w:tcBorders>
              <w:top w:val="nil"/>
              <w:left w:val="nil"/>
              <w:bottom w:val="nil"/>
              <w:right w:val="nil"/>
            </w:tcBorders>
            <w:vAlign w:val="center"/>
          </w:tcPr>
          <w:p w14:paraId="0043111C"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56% - 70%</w:t>
            </w:r>
          </w:p>
        </w:tc>
        <w:tc>
          <w:tcPr>
            <w:tcW w:w="693" w:type="dxa"/>
            <w:tcBorders>
              <w:top w:val="nil"/>
              <w:left w:val="nil"/>
              <w:bottom w:val="nil"/>
              <w:right w:val="nil"/>
            </w:tcBorders>
            <w:vAlign w:val="center"/>
          </w:tcPr>
          <w:p w14:paraId="27F3FFD8"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758" w:type="dxa"/>
            <w:tcBorders>
              <w:top w:val="nil"/>
              <w:left w:val="nil"/>
              <w:bottom w:val="nil"/>
              <w:right w:val="nil"/>
            </w:tcBorders>
            <w:vAlign w:val="center"/>
          </w:tcPr>
          <w:p w14:paraId="56AABC70"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Cukup Positif</w:t>
            </w:r>
          </w:p>
        </w:tc>
      </w:tr>
      <w:tr w:rsidR="00FA09B7" w:rsidRPr="005C0650" w14:paraId="139D446E" w14:textId="77777777" w:rsidTr="00016225">
        <w:trPr>
          <w:trHeight w:val="264"/>
          <w:jc w:val="center"/>
        </w:trPr>
        <w:tc>
          <w:tcPr>
            <w:tcW w:w="2127" w:type="dxa"/>
            <w:tcBorders>
              <w:top w:val="nil"/>
              <w:left w:val="nil"/>
              <w:bottom w:val="nil"/>
              <w:right w:val="nil"/>
            </w:tcBorders>
            <w:vAlign w:val="center"/>
          </w:tcPr>
          <w:p w14:paraId="39AA8D1E"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41% - 55%</w:t>
            </w:r>
          </w:p>
        </w:tc>
        <w:tc>
          <w:tcPr>
            <w:tcW w:w="693" w:type="dxa"/>
            <w:tcBorders>
              <w:top w:val="nil"/>
              <w:left w:val="nil"/>
              <w:bottom w:val="nil"/>
              <w:right w:val="nil"/>
            </w:tcBorders>
            <w:vAlign w:val="center"/>
          </w:tcPr>
          <w:p w14:paraId="5EF493AF"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758" w:type="dxa"/>
            <w:tcBorders>
              <w:top w:val="nil"/>
              <w:left w:val="nil"/>
              <w:bottom w:val="nil"/>
              <w:right w:val="nil"/>
            </w:tcBorders>
            <w:vAlign w:val="center"/>
          </w:tcPr>
          <w:p w14:paraId="67D28DF8"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Negatif</w:t>
            </w:r>
          </w:p>
        </w:tc>
      </w:tr>
      <w:tr w:rsidR="00FA09B7" w:rsidRPr="005C0650" w14:paraId="7B6B57B7" w14:textId="77777777" w:rsidTr="00016225">
        <w:trPr>
          <w:trHeight w:val="85"/>
          <w:jc w:val="center"/>
        </w:trPr>
        <w:tc>
          <w:tcPr>
            <w:tcW w:w="2127" w:type="dxa"/>
            <w:tcBorders>
              <w:top w:val="nil"/>
              <w:left w:val="nil"/>
              <w:right w:val="nil"/>
            </w:tcBorders>
            <w:vAlign w:val="center"/>
          </w:tcPr>
          <w:p w14:paraId="1356E191"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 40%</w:t>
            </w:r>
          </w:p>
        </w:tc>
        <w:tc>
          <w:tcPr>
            <w:tcW w:w="693" w:type="dxa"/>
            <w:tcBorders>
              <w:top w:val="nil"/>
              <w:left w:val="nil"/>
              <w:bottom w:val="single" w:sz="4" w:space="0" w:color="auto"/>
              <w:right w:val="nil"/>
            </w:tcBorders>
            <w:vAlign w:val="center"/>
          </w:tcPr>
          <w:p w14:paraId="07183499" w14:textId="77777777" w:rsidR="00FA09B7" w:rsidRPr="005C0650"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758" w:type="dxa"/>
            <w:tcBorders>
              <w:top w:val="nil"/>
              <w:left w:val="nil"/>
              <w:bottom w:val="single" w:sz="4" w:space="0" w:color="auto"/>
              <w:right w:val="nil"/>
            </w:tcBorders>
            <w:vAlign w:val="center"/>
          </w:tcPr>
          <w:p w14:paraId="46A6788B" w14:textId="77777777" w:rsidR="00FA09B7" w:rsidRPr="005C0650" w:rsidRDefault="00FA09B7" w:rsidP="00016225">
            <w:pPr>
              <w:pStyle w:val="Alishlah31text"/>
              <w:spacing w:line="276" w:lineRule="auto"/>
              <w:ind w:firstLine="0"/>
              <w:jc w:val="righ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Sangat Negatif</w:t>
            </w:r>
          </w:p>
        </w:tc>
      </w:tr>
    </w:tbl>
    <w:p w14:paraId="601104E9" w14:textId="77777777" w:rsidR="00FA09B7" w:rsidRPr="005C0650" w:rsidRDefault="00FA09B7" w:rsidP="00FA09B7">
      <w:pPr>
        <w:pStyle w:val="Alishlah31text"/>
        <w:spacing w:line="276" w:lineRule="auto"/>
        <w:rPr>
          <w:rFonts w:ascii="Times New Roman" w:eastAsia="SimSun" w:hAnsi="Times New Roman"/>
          <w:spacing w:val="-2"/>
          <w:sz w:val="24"/>
          <w:szCs w:val="24"/>
          <w:lang w:val="en-ID" w:eastAsia="zh-CN"/>
        </w:rPr>
      </w:pPr>
    </w:p>
    <w:p w14:paraId="0C493A11" w14:textId="1C05C502" w:rsidR="00FA09B7" w:rsidRPr="005C0650" w:rsidRDefault="00FA09B7" w:rsidP="00FA09B7">
      <w:pPr>
        <w:pStyle w:val="Alishlah31text"/>
        <w:spacing w:line="276" w:lineRule="auto"/>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 xml:space="preserve">Menguji apakah media layak, dilakukan analisis lebih mendalam dengan menguji nilai pretest dan posttest yang didapatkan selama proses pembelajaran. Analisis yang dilakukan dengan menguji apakah </w:t>
      </w:r>
      <w:r w:rsidRPr="005C0650">
        <w:rPr>
          <w:rFonts w:ascii="Times New Roman" w:eastAsia="SimSun" w:hAnsi="Times New Roman"/>
          <w:spacing w:val="-2"/>
          <w:sz w:val="24"/>
          <w:szCs w:val="24"/>
          <w:lang w:val="en-ID" w:eastAsia="zh-CN"/>
        </w:rPr>
        <w:lastRenderedPageBreak/>
        <w:t>data berdistribusi normal, uji sampel berpasangan, N-Gain dengan bantuan perangkat lunak SPSS 26, yang bertujuan untuk mengetahui adanya peningkatan kreativitas peserta didik sebelum dan sesudah pembelajaran.</w:t>
      </w:r>
    </w:p>
    <w:p w14:paraId="1F133808" w14:textId="77777777" w:rsidR="00FA09B7" w:rsidRPr="005C0650" w:rsidRDefault="00FA09B7" w:rsidP="00FA09B7">
      <w:pPr>
        <w:pStyle w:val="Alishlah31text"/>
        <w:spacing w:line="276" w:lineRule="auto"/>
        <w:rPr>
          <w:rFonts w:ascii="Times New Roman" w:eastAsia="SimSun" w:hAnsi="Times New Roman"/>
          <w:spacing w:val="-2"/>
          <w:sz w:val="24"/>
          <w:szCs w:val="24"/>
          <w:lang w:val="en-ID" w:eastAsia="zh-CN"/>
        </w:rPr>
      </w:pPr>
    </w:p>
    <w:p w14:paraId="7045564B" w14:textId="45BC8B3E" w:rsidR="00FA09B7" w:rsidRPr="005C0650" w:rsidRDefault="005C0650" w:rsidP="00FA09B7">
      <w:pPr>
        <w:pStyle w:val="Alishlah31text"/>
        <w:tabs>
          <w:tab w:val="left" w:pos="284"/>
        </w:tabs>
        <w:spacing w:line="276" w:lineRule="auto"/>
        <w:ind w:left="284" w:firstLine="142"/>
        <w:rPr>
          <w:rFonts w:ascii="Times New Roman" w:eastAsia="SimSun" w:hAnsi="Times New Roman"/>
          <w:sz w:val="24"/>
          <w:szCs w:val="24"/>
          <w:lang w:val="en-ID" w:eastAsia="zh-CN"/>
        </w:rPr>
      </w:pPr>
      <m:oMathPara>
        <m:oMathParaPr>
          <m:jc m:val="left"/>
        </m:oMathParaPr>
        <m:oMath>
          <m:r>
            <w:rPr>
              <w:rFonts w:ascii="Cambria Math" w:hAnsi="Cambria Math"/>
              <w:sz w:val="24"/>
              <w:szCs w:val="24"/>
              <w:lang w:eastAsia="zh-CN"/>
            </w:rPr>
            <m:t>N-Gain</m:t>
          </m:r>
          <m:r>
            <m:rPr>
              <m:sty m:val="p"/>
            </m:rPr>
            <w:rPr>
              <w:rFonts w:ascii="Cambria Math" w:hAnsi="Cambria Math"/>
              <w:sz w:val="24"/>
              <w:szCs w:val="24"/>
              <w:lang w:eastAsia="zh-CN"/>
            </w:rPr>
            <m:t>=</m:t>
          </m:r>
          <m:f>
            <m:fPr>
              <m:ctrlPr>
                <w:rPr>
                  <w:rFonts w:ascii="Cambria Math" w:eastAsia="SimSun" w:hAnsi="Cambria Math"/>
                  <w:sz w:val="24"/>
                  <w:szCs w:val="24"/>
                  <w:lang w:val="en-ID" w:eastAsia="zh-CN"/>
                </w:rPr>
              </m:ctrlPr>
            </m:fPr>
            <m:num>
              <m:r>
                <w:rPr>
                  <w:rFonts w:ascii="Cambria Math" w:hAnsi="Cambria Math"/>
                  <w:sz w:val="24"/>
                  <w:szCs w:val="24"/>
                  <w:lang w:eastAsia="zh-CN"/>
                </w:rPr>
                <m:t>skor posttest-skor pretest</m:t>
              </m:r>
            </m:num>
            <m:den>
              <m:r>
                <w:rPr>
                  <w:rFonts w:ascii="Cambria Math" w:hAnsi="Cambria Math"/>
                  <w:sz w:val="24"/>
                  <w:szCs w:val="24"/>
                  <w:lang w:eastAsia="zh-CN"/>
                </w:rPr>
                <m:t>skor maksimum-skor pretest</m:t>
              </m:r>
            </m:den>
          </m:f>
          <m:r>
            <w:rPr>
              <w:rFonts w:ascii="Cambria Math" w:eastAsia="SimSun" w:hAnsi="Cambria Math"/>
              <w:sz w:val="24"/>
              <w:szCs w:val="24"/>
              <w:lang w:val="en-ID" w:eastAsia="zh-CN"/>
            </w:rPr>
            <m:t xml:space="preserve">  1)</m:t>
          </m:r>
        </m:oMath>
      </m:oMathPara>
    </w:p>
    <w:p w14:paraId="2F0C7D53" w14:textId="77777777" w:rsidR="00FA09B7" w:rsidRPr="005C0650" w:rsidRDefault="00FA09B7" w:rsidP="00FA09B7">
      <w:pPr>
        <w:pStyle w:val="Alishlah31text"/>
        <w:spacing w:line="276" w:lineRule="auto"/>
        <w:rPr>
          <w:rFonts w:ascii="Times New Roman" w:eastAsia="SimSun" w:hAnsi="Times New Roman"/>
          <w:sz w:val="24"/>
          <w:szCs w:val="24"/>
        </w:rPr>
      </w:pPr>
    </w:p>
    <w:p w14:paraId="0D309938" w14:textId="77777777" w:rsidR="00FA09B7" w:rsidRPr="005C0650" w:rsidRDefault="00FA09B7" w:rsidP="00FA09B7">
      <w:pPr>
        <w:pStyle w:val="Alishlah31text"/>
        <w:spacing w:line="276" w:lineRule="auto"/>
        <w:ind w:firstLine="0"/>
        <w:rPr>
          <w:rFonts w:ascii="Times New Roman" w:eastAsia="SimSun" w:hAnsi="Times New Roman"/>
          <w:sz w:val="24"/>
          <w:szCs w:val="24"/>
        </w:rPr>
      </w:pPr>
      <w:r w:rsidRPr="005C0650">
        <w:rPr>
          <w:rFonts w:ascii="Times New Roman" w:eastAsia="SimSun" w:hAnsi="Times New Roman"/>
          <w:sz w:val="24"/>
          <w:szCs w:val="24"/>
        </w:rPr>
        <w:t>Hasil pengujian N-Gain dikategorikan berdasarkan kriteria dalam Tabel 3.</w:t>
      </w:r>
    </w:p>
    <w:tbl>
      <w:tblPr>
        <w:tblStyle w:val="TableGrid"/>
        <w:tblW w:w="0" w:type="auto"/>
        <w:jc w:val="center"/>
        <w:tblLook w:val="04A0" w:firstRow="1" w:lastRow="0" w:firstColumn="1" w:lastColumn="0" w:noHBand="0" w:noVBand="1"/>
      </w:tblPr>
      <w:tblGrid>
        <w:gridCol w:w="2126"/>
        <w:gridCol w:w="1134"/>
        <w:gridCol w:w="1984"/>
      </w:tblGrid>
      <w:tr w:rsidR="00FA09B7" w:rsidRPr="005C0650" w14:paraId="781A51EA" w14:textId="77777777" w:rsidTr="008E7431">
        <w:trPr>
          <w:jc w:val="center"/>
        </w:trPr>
        <w:tc>
          <w:tcPr>
            <w:tcW w:w="5244" w:type="dxa"/>
            <w:gridSpan w:val="3"/>
            <w:tcBorders>
              <w:top w:val="nil"/>
              <w:left w:val="nil"/>
              <w:bottom w:val="single" w:sz="4" w:space="0" w:color="auto"/>
              <w:right w:val="nil"/>
            </w:tcBorders>
            <w:vAlign w:val="center"/>
          </w:tcPr>
          <w:p w14:paraId="1C72B870" w14:textId="77777777" w:rsidR="00FA09B7" w:rsidRPr="005C0650" w:rsidRDefault="00FA09B7" w:rsidP="00FA09B7">
            <w:pPr>
              <w:pStyle w:val="Alishlah31text"/>
              <w:spacing w:line="276" w:lineRule="auto"/>
              <w:ind w:left="-113" w:firstLine="0"/>
              <w:jc w:val="left"/>
              <w:rPr>
                <w:rFonts w:ascii="Times New Roman" w:eastAsia="SimSun" w:hAnsi="Times New Roman"/>
                <w:spacing w:val="-2"/>
                <w:sz w:val="24"/>
                <w:szCs w:val="24"/>
                <w:lang w:val="en-ID" w:eastAsia="zh-CN"/>
              </w:rPr>
            </w:pPr>
            <w:r w:rsidRPr="005C0650">
              <w:rPr>
                <w:rFonts w:ascii="Times New Roman" w:eastAsia="SimSun" w:hAnsi="Times New Roman"/>
                <w:spacing w:val="-2"/>
                <w:sz w:val="24"/>
                <w:szCs w:val="24"/>
                <w:lang w:val="en-ID" w:eastAsia="zh-CN"/>
              </w:rPr>
              <w:t>Table 3. Kriteria N-Gain</w:t>
            </w:r>
          </w:p>
        </w:tc>
      </w:tr>
      <w:tr w:rsidR="00FA09B7" w:rsidRPr="00F27A93" w14:paraId="0916ADEC" w14:textId="77777777" w:rsidTr="008E7431">
        <w:trPr>
          <w:jc w:val="center"/>
        </w:trPr>
        <w:tc>
          <w:tcPr>
            <w:tcW w:w="2126" w:type="dxa"/>
            <w:tcBorders>
              <w:top w:val="single" w:sz="4" w:space="0" w:color="auto"/>
              <w:left w:val="nil"/>
              <w:bottom w:val="single" w:sz="4" w:space="0" w:color="auto"/>
              <w:right w:val="nil"/>
            </w:tcBorders>
            <w:vAlign w:val="center"/>
          </w:tcPr>
          <w:p w14:paraId="24C564D0"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N-Gain Value</w:t>
            </w:r>
          </w:p>
        </w:tc>
        <w:tc>
          <w:tcPr>
            <w:tcW w:w="1134" w:type="dxa"/>
            <w:tcBorders>
              <w:top w:val="single" w:sz="4" w:space="0" w:color="auto"/>
              <w:left w:val="nil"/>
              <w:right w:val="nil"/>
            </w:tcBorders>
            <w:vAlign w:val="center"/>
          </w:tcPr>
          <w:p w14:paraId="43B93B21" w14:textId="77777777" w:rsidR="00FA09B7" w:rsidRPr="00F27A93" w:rsidRDefault="00FA09B7" w:rsidP="00FA09B7">
            <w:pPr>
              <w:pStyle w:val="Alishlah31text"/>
              <w:spacing w:line="276" w:lineRule="auto"/>
              <w:ind w:firstLine="0"/>
              <w:jc w:val="center"/>
              <w:rPr>
                <w:rFonts w:ascii="Times New Roman" w:eastAsia="SimSun" w:hAnsi="Times New Roman"/>
                <w:b/>
                <w:bCs/>
                <w:spacing w:val="-2"/>
                <w:sz w:val="24"/>
                <w:szCs w:val="24"/>
                <w:lang w:val="en-ID" w:eastAsia="zh-CN"/>
              </w:rPr>
            </w:pPr>
          </w:p>
        </w:tc>
        <w:tc>
          <w:tcPr>
            <w:tcW w:w="1984" w:type="dxa"/>
            <w:tcBorders>
              <w:top w:val="single" w:sz="4" w:space="0" w:color="auto"/>
              <w:left w:val="nil"/>
              <w:bottom w:val="single" w:sz="4" w:space="0" w:color="auto"/>
              <w:right w:val="nil"/>
            </w:tcBorders>
            <w:vAlign w:val="center"/>
          </w:tcPr>
          <w:p w14:paraId="341E4A57" w14:textId="77777777" w:rsidR="00FA09B7" w:rsidRPr="00F27A93" w:rsidRDefault="00FA09B7" w:rsidP="00FA09B7">
            <w:pPr>
              <w:pStyle w:val="Alishlah31text"/>
              <w:spacing w:line="276" w:lineRule="auto"/>
              <w:ind w:firstLine="0"/>
              <w:jc w:val="center"/>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 xml:space="preserve">Kriteria </w:t>
            </w:r>
          </w:p>
        </w:tc>
      </w:tr>
      <w:tr w:rsidR="00FA09B7" w:rsidRPr="00F27A93" w14:paraId="2B5434E8" w14:textId="77777777" w:rsidTr="005C0650">
        <w:trPr>
          <w:trHeight w:val="85"/>
          <w:jc w:val="center"/>
        </w:trPr>
        <w:tc>
          <w:tcPr>
            <w:tcW w:w="2126" w:type="dxa"/>
            <w:tcBorders>
              <w:left w:val="nil"/>
              <w:bottom w:val="nil"/>
              <w:right w:val="nil"/>
            </w:tcBorders>
            <w:vAlign w:val="center"/>
          </w:tcPr>
          <w:p w14:paraId="461AE0B2"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N-Gain ≥ 0.70</w:t>
            </w:r>
          </w:p>
        </w:tc>
        <w:tc>
          <w:tcPr>
            <w:tcW w:w="1134" w:type="dxa"/>
            <w:tcBorders>
              <w:left w:val="nil"/>
              <w:bottom w:val="nil"/>
              <w:right w:val="nil"/>
            </w:tcBorders>
            <w:vAlign w:val="center"/>
          </w:tcPr>
          <w:p w14:paraId="102ADBB7"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984" w:type="dxa"/>
            <w:tcBorders>
              <w:top w:val="single" w:sz="4" w:space="0" w:color="auto"/>
              <w:left w:val="nil"/>
              <w:bottom w:val="nil"/>
              <w:right w:val="nil"/>
            </w:tcBorders>
            <w:vAlign w:val="center"/>
          </w:tcPr>
          <w:p w14:paraId="573BC728" w14:textId="77777777" w:rsidR="00FA09B7" w:rsidRPr="00F27A93" w:rsidRDefault="00FA09B7" w:rsidP="00FA09B7">
            <w:pPr>
              <w:pStyle w:val="Alishlah31text"/>
              <w:spacing w:line="276" w:lineRule="auto"/>
              <w:ind w:firstLine="0"/>
              <w:jc w:val="center"/>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Tinggi</w:t>
            </w:r>
          </w:p>
        </w:tc>
      </w:tr>
      <w:tr w:rsidR="00FA09B7" w:rsidRPr="00F27A93" w14:paraId="6CA54499" w14:textId="77777777" w:rsidTr="008E7431">
        <w:trPr>
          <w:trHeight w:val="265"/>
          <w:jc w:val="center"/>
        </w:trPr>
        <w:tc>
          <w:tcPr>
            <w:tcW w:w="2126" w:type="dxa"/>
            <w:tcBorders>
              <w:top w:val="nil"/>
              <w:left w:val="nil"/>
              <w:bottom w:val="nil"/>
              <w:right w:val="nil"/>
            </w:tcBorders>
            <w:vAlign w:val="center"/>
          </w:tcPr>
          <w:p w14:paraId="587E66EC"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 xml:space="preserve">0.30 &lt; </w:t>
            </w:r>
            <w:r w:rsidRPr="00F27A93">
              <w:rPr>
                <w:rFonts w:ascii="Times New Roman" w:eastAsia="SimSun" w:hAnsi="Times New Roman"/>
                <w:i/>
                <w:iCs/>
                <w:spacing w:val="-2"/>
                <w:sz w:val="24"/>
                <w:szCs w:val="24"/>
                <w:lang w:val="en-ID" w:eastAsia="zh-CN"/>
              </w:rPr>
              <w:t xml:space="preserve">N-Gain </w:t>
            </w:r>
            <w:r w:rsidRPr="00F27A93">
              <w:rPr>
                <w:rFonts w:ascii="Times New Roman" w:eastAsia="SimSun" w:hAnsi="Times New Roman"/>
                <w:spacing w:val="-2"/>
                <w:sz w:val="24"/>
                <w:szCs w:val="24"/>
                <w:lang w:val="en-ID" w:eastAsia="zh-CN"/>
              </w:rPr>
              <w:t>&lt; 0.70</w:t>
            </w:r>
          </w:p>
        </w:tc>
        <w:tc>
          <w:tcPr>
            <w:tcW w:w="1134" w:type="dxa"/>
            <w:tcBorders>
              <w:top w:val="nil"/>
              <w:left w:val="nil"/>
              <w:bottom w:val="nil"/>
              <w:right w:val="nil"/>
            </w:tcBorders>
            <w:vAlign w:val="center"/>
          </w:tcPr>
          <w:p w14:paraId="043F3FE2"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984" w:type="dxa"/>
            <w:tcBorders>
              <w:top w:val="nil"/>
              <w:left w:val="nil"/>
              <w:bottom w:val="nil"/>
              <w:right w:val="nil"/>
            </w:tcBorders>
            <w:vAlign w:val="center"/>
          </w:tcPr>
          <w:p w14:paraId="098273E8" w14:textId="77777777" w:rsidR="00FA09B7" w:rsidRPr="00F27A93" w:rsidRDefault="00FA09B7" w:rsidP="00FA09B7">
            <w:pPr>
              <w:pStyle w:val="Alishlah31text"/>
              <w:spacing w:line="276" w:lineRule="auto"/>
              <w:ind w:firstLine="0"/>
              <w:jc w:val="center"/>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Sedang</w:t>
            </w:r>
          </w:p>
        </w:tc>
      </w:tr>
      <w:tr w:rsidR="00FA09B7" w:rsidRPr="00F27A93" w14:paraId="3DBE37DD" w14:textId="77777777" w:rsidTr="008E7431">
        <w:trPr>
          <w:trHeight w:val="283"/>
          <w:jc w:val="center"/>
        </w:trPr>
        <w:tc>
          <w:tcPr>
            <w:tcW w:w="2126" w:type="dxa"/>
            <w:tcBorders>
              <w:top w:val="nil"/>
              <w:left w:val="nil"/>
              <w:bottom w:val="single" w:sz="4" w:space="0" w:color="auto"/>
              <w:right w:val="nil"/>
            </w:tcBorders>
            <w:vAlign w:val="center"/>
          </w:tcPr>
          <w:p w14:paraId="1B45A010"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N-Gain ≤ 0.30</w:t>
            </w:r>
          </w:p>
        </w:tc>
        <w:tc>
          <w:tcPr>
            <w:tcW w:w="1134" w:type="dxa"/>
            <w:tcBorders>
              <w:top w:val="nil"/>
              <w:left w:val="nil"/>
              <w:bottom w:val="single" w:sz="4" w:space="0" w:color="auto"/>
              <w:right w:val="nil"/>
            </w:tcBorders>
            <w:vAlign w:val="center"/>
          </w:tcPr>
          <w:p w14:paraId="591A50AA"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984" w:type="dxa"/>
            <w:tcBorders>
              <w:top w:val="nil"/>
              <w:left w:val="nil"/>
              <w:bottom w:val="single" w:sz="4" w:space="0" w:color="auto"/>
              <w:right w:val="nil"/>
            </w:tcBorders>
            <w:vAlign w:val="center"/>
          </w:tcPr>
          <w:p w14:paraId="61957534" w14:textId="77777777" w:rsidR="00FA09B7" w:rsidRPr="00F27A93" w:rsidRDefault="00FA09B7" w:rsidP="00FA09B7">
            <w:pPr>
              <w:pStyle w:val="Alishlah31text"/>
              <w:spacing w:line="276" w:lineRule="auto"/>
              <w:ind w:firstLine="0"/>
              <w:jc w:val="center"/>
              <w:rPr>
                <w:rFonts w:ascii="Times New Roman" w:eastAsia="SimSun" w:hAnsi="Times New Roman"/>
                <w:spacing w:val="-2"/>
                <w:sz w:val="24"/>
                <w:szCs w:val="24"/>
                <w:lang w:val="en-ID" w:eastAsia="zh-CN"/>
              </w:rPr>
            </w:pPr>
            <w:r w:rsidRPr="00F27A93">
              <w:rPr>
                <w:rFonts w:ascii="Times New Roman" w:eastAsia="SimSun" w:hAnsi="Times New Roman"/>
                <w:spacing w:val="-2"/>
                <w:sz w:val="24"/>
                <w:szCs w:val="24"/>
                <w:lang w:val="en-ID" w:eastAsia="zh-CN"/>
              </w:rPr>
              <w:t>Rendah</w:t>
            </w:r>
          </w:p>
        </w:tc>
      </w:tr>
      <w:tr w:rsidR="00FA09B7" w:rsidRPr="00F27A93" w14:paraId="6AAAF0A9" w14:textId="77777777" w:rsidTr="008E7431">
        <w:trPr>
          <w:trHeight w:val="283"/>
          <w:jc w:val="center"/>
        </w:trPr>
        <w:tc>
          <w:tcPr>
            <w:tcW w:w="2126" w:type="dxa"/>
            <w:tcBorders>
              <w:top w:val="single" w:sz="4" w:space="0" w:color="auto"/>
              <w:left w:val="nil"/>
              <w:bottom w:val="nil"/>
              <w:right w:val="nil"/>
            </w:tcBorders>
            <w:vAlign w:val="center"/>
          </w:tcPr>
          <w:p w14:paraId="4571E94F"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134" w:type="dxa"/>
            <w:tcBorders>
              <w:top w:val="single" w:sz="4" w:space="0" w:color="auto"/>
              <w:left w:val="nil"/>
              <w:bottom w:val="nil"/>
              <w:right w:val="nil"/>
            </w:tcBorders>
            <w:vAlign w:val="center"/>
          </w:tcPr>
          <w:p w14:paraId="3E10553D" w14:textId="77777777" w:rsidR="00FA09B7" w:rsidRPr="00F27A93" w:rsidRDefault="00FA09B7" w:rsidP="00FA09B7">
            <w:pPr>
              <w:pStyle w:val="Alishlah31text"/>
              <w:spacing w:line="276" w:lineRule="auto"/>
              <w:ind w:firstLine="0"/>
              <w:jc w:val="left"/>
              <w:rPr>
                <w:rFonts w:ascii="Times New Roman" w:eastAsia="SimSun" w:hAnsi="Times New Roman"/>
                <w:spacing w:val="-2"/>
                <w:sz w:val="24"/>
                <w:szCs w:val="24"/>
                <w:lang w:val="en-ID" w:eastAsia="zh-CN"/>
              </w:rPr>
            </w:pPr>
          </w:p>
        </w:tc>
        <w:tc>
          <w:tcPr>
            <w:tcW w:w="1984" w:type="dxa"/>
            <w:tcBorders>
              <w:top w:val="single" w:sz="4" w:space="0" w:color="auto"/>
              <w:left w:val="nil"/>
              <w:bottom w:val="nil"/>
              <w:right w:val="nil"/>
            </w:tcBorders>
            <w:vAlign w:val="center"/>
          </w:tcPr>
          <w:p w14:paraId="13A2E153" w14:textId="77777777" w:rsidR="00FA09B7" w:rsidRPr="00F27A93" w:rsidRDefault="00FA09B7" w:rsidP="00FA09B7">
            <w:pPr>
              <w:pStyle w:val="Alishlah31text"/>
              <w:spacing w:line="276" w:lineRule="auto"/>
              <w:ind w:firstLine="0"/>
              <w:jc w:val="right"/>
              <w:rPr>
                <w:rFonts w:ascii="Times New Roman" w:eastAsia="SimSun" w:hAnsi="Times New Roman"/>
                <w:spacing w:val="-2"/>
                <w:sz w:val="24"/>
                <w:szCs w:val="24"/>
                <w:lang w:val="en-ID" w:eastAsia="zh-CN"/>
              </w:rPr>
            </w:pPr>
          </w:p>
        </w:tc>
      </w:tr>
    </w:tbl>
    <w:p w14:paraId="64857DF2" w14:textId="20823151" w:rsidR="008E5996" w:rsidRPr="00F27A93" w:rsidRDefault="00970B07" w:rsidP="00B10275">
      <w:pPr>
        <w:pStyle w:val="IJASEITHeading1"/>
        <w:numPr>
          <w:ilvl w:val="0"/>
          <w:numId w:val="0"/>
        </w:numPr>
        <w:spacing w:before="0" w:after="0" w:line="276" w:lineRule="auto"/>
        <w:jc w:val="left"/>
        <w:rPr>
          <w:b/>
          <w:bCs/>
          <w:smallCaps w:val="0"/>
          <w:sz w:val="24"/>
        </w:rPr>
      </w:pPr>
      <w:r w:rsidRPr="00F27A93">
        <w:rPr>
          <w:b/>
          <w:bCs/>
          <w:smallCaps w:val="0"/>
          <w:sz w:val="24"/>
        </w:rPr>
        <w:t>RESULT AND DISCUSSION</w:t>
      </w:r>
    </w:p>
    <w:p w14:paraId="50E0B872" w14:textId="77777777" w:rsidR="00FA09B7" w:rsidRPr="00F27A93" w:rsidRDefault="00FA09B7" w:rsidP="00EE2EDE">
      <w:pPr>
        <w:spacing w:line="276" w:lineRule="auto"/>
        <w:ind w:firstLine="426"/>
        <w:jc w:val="both"/>
        <w:rPr>
          <w:lang w:bidi="en-US"/>
        </w:rPr>
      </w:pPr>
      <w:r w:rsidRPr="00F27A93">
        <w:rPr>
          <w:lang w:bidi="en-US"/>
        </w:rPr>
        <w:t xml:space="preserve">Hasil pengembangan media digibuk berbantuan permainan imajinatif pola lantai untuk menunjang peningkatan kreativitas peserta didik adalah sebagai berikut. </w:t>
      </w:r>
    </w:p>
    <w:p w14:paraId="5810CB39" w14:textId="1B34311C" w:rsidR="00FA09B7" w:rsidRPr="0031578F" w:rsidRDefault="0031578F" w:rsidP="0031578F">
      <w:pPr>
        <w:rPr>
          <w:b/>
          <w:bCs/>
          <w:i/>
          <w:lang w:bidi="en-US"/>
        </w:rPr>
      </w:pPr>
      <w:r w:rsidRPr="0031578F">
        <w:rPr>
          <w:b/>
          <w:bCs/>
          <w:iCs/>
          <w:lang w:bidi="en-US"/>
        </w:rPr>
        <w:t>1</w:t>
      </w:r>
      <w:r>
        <w:rPr>
          <w:b/>
          <w:bCs/>
          <w:i/>
          <w:lang w:bidi="en-US"/>
        </w:rPr>
        <w:t xml:space="preserve">. </w:t>
      </w:r>
      <w:r w:rsidR="00FA09B7" w:rsidRPr="0031578F">
        <w:rPr>
          <w:b/>
          <w:bCs/>
          <w:i/>
          <w:lang w:bidi="en-US"/>
        </w:rPr>
        <w:t>Define Stage</w:t>
      </w:r>
    </w:p>
    <w:p w14:paraId="1751336F" w14:textId="2B89FF52" w:rsidR="00FA09B7" w:rsidRPr="005C0650" w:rsidRDefault="00FA09B7" w:rsidP="00EE2EDE">
      <w:pPr>
        <w:spacing w:line="276" w:lineRule="auto"/>
        <w:ind w:firstLine="426"/>
        <w:jc w:val="both"/>
      </w:pPr>
      <w:r w:rsidRPr="00F27A93">
        <w:rPr>
          <w:lang w:bidi="en-US"/>
        </w:rPr>
        <w:t xml:space="preserve">Pada tahap pendefinisian pengembangan media </w:t>
      </w:r>
      <w:r w:rsidR="005D24D8" w:rsidRPr="00F27A93">
        <w:rPr>
          <w:lang w:bidi="en-US"/>
        </w:rPr>
        <w:t>digibuk</w:t>
      </w:r>
      <w:r w:rsidRPr="00F27A93">
        <w:rPr>
          <w:lang w:bidi="en-US"/>
        </w:rPr>
        <w:t xml:space="preserve"> berbantuan permainan narasi imajinatif untuk </w:t>
      </w:r>
      <w:r w:rsidRPr="005C0650">
        <w:rPr>
          <w:lang w:bidi="en-US"/>
        </w:rPr>
        <w:t xml:space="preserve">materi pola lantai, </w:t>
      </w:r>
      <w:r w:rsidRPr="005C0650">
        <w:t xml:space="preserve">dilakukan pengkajian awal yang mencakup </w:t>
      </w:r>
      <w:r w:rsidRPr="005C0650">
        <w:rPr>
          <w:lang w:bidi="en-US"/>
        </w:rPr>
        <w:t>analisis kebutuhan, analisis karakteristik peserta didik, dan analisis materi. Ketiganya menjadi dasar dalam merancang media yang sesuai dengan kondisi nyata di lapangan.</w:t>
      </w:r>
    </w:p>
    <w:p w14:paraId="212EE81E" w14:textId="77777777" w:rsidR="00FA09B7" w:rsidRPr="005C0650" w:rsidRDefault="00FA09B7" w:rsidP="00EE2EDE">
      <w:pPr>
        <w:spacing w:line="276" w:lineRule="auto"/>
        <w:ind w:firstLine="426"/>
        <w:jc w:val="both"/>
      </w:pPr>
      <w:r w:rsidRPr="005C0650">
        <w:rPr>
          <w:lang w:bidi="en-US"/>
        </w:rPr>
        <w:t>Pertama, analisis kebutuhan dilakukan melalui observasi dan wawancara dengan guru serta peserta didik kelas V di SD Negeri 1 Mayongkidul. Hasilnya menunjukkan bahwa pembelajaran seni tari, khususnya materi pola lantai, masih mengalami kendala karena minimnya media pembelajaran yang menarik dan kontekstual. Materi cenderung dianggap abstrak, dan peserta didik kesulitan memahami materi pola lantai hanya melalui penjelasan lisan atau gambar statis.</w:t>
      </w:r>
    </w:p>
    <w:p w14:paraId="1F8B829E" w14:textId="77777777" w:rsidR="00FA09B7" w:rsidRPr="005C0650" w:rsidRDefault="00FA09B7" w:rsidP="00EE2EDE">
      <w:pPr>
        <w:spacing w:line="276" w:lineRule="auto"/>
        <w:ind w:firstLine="426"/>
        <w:jc w:val="both"/>
      </w:pPr>
      <w:r w:rsidRPr="005C0650">
        <w:rPr>
          <w:lang w:bidi="en-US"/>
        </w:rPr>
        <w:t>Kedua, analisis karakteristik peserta didik menunjukkan bahwa peserta didik pada jenjang kelas V cenderung aktif, senang bergerak, dan mudah memahami materi melalui pendekatan yang bersifat imajinatif dan interaktif. Mereka juga menunjukkan antusiasme terhadap cerita, permainan peran, dan kegiatan kelompok. Berdasarkan hal ini, pendekatan pembelajaran berbasis cerita imajinatif dipandang tepat untuk meningkatkan keterlibatan mereka dalam proses pembelajaran.</w:t>
      </w:r>
    </w:p>
    <w:p w14:paraId="461EB852" w14:textId="77777777" w:rsidR="00FA09B7" w:rsidRPr="005C0650" w:rsidRDefault="00FA09B7" w:rsidP="00EE2EDE">
      <w:pPr>
        <w:spacing w:line="276" w:lineRule="auto"/>
        <w:ind w:firstLine="426"/>
        <w:jc w:val="both"/>
      </w:pPr>
      <w:r w:rsidRPr="005C0650">
        <w:rPr>
          <w:lang w:bidi="en-US"/>
        </w:rPr>
        <w:t>Ketiga, analisis materi dilakukan dengan merujuk pada Kurikulum Merdeka dan buku teks yang digunakan di sekolah. Materi pola lantai merupakan bagian penting dalam seni tari karena berkaitan dengan penguasaan arah, garis, dan formasi dalam gerakan tari. Konsep-konsep ini perlu disampaikan secara konkret melalui contoh visual dan kegiatan praktik agar lebih mudah dipahami.</w:t>
      </w:r>
    </w:p>
    <w:p w14:paraId="23920239" w14:textId="77777777" w:rsidR="00FA09B7" w:rsidRPr="005C0650" w:rsidRDefault="00FA09B7" w:rsidP="00EE2EDE">
      <w:pPr>
        <w:spacing w:line="276" w:lineRule="auto"/>
        <w:ind w:firstLine="426"/>
        <w:jc w:val="both"/>
      </w:pPr>
      <w:r w:rsidRPr="005C0650">
        <w:rPr>
          <w:lang w:bidi="en-US"/>
        </w:rPr>
        <w:t xml:space="preserve">Ketiga hasil analisis ini menjadi dasar dalam merancang digibuk, yaitu media digital kreatif yang tidak hanya memuat materi pola lantai secara informatif, tetapi juga menyisipkan cerita narasi imajinatif, ilustrasi visual, dan aktivitas praktik yang dapat membangun kreativitas peserta didik. Dengan pendekatan ini, media diharapkan mampu menciptakan pengalaman belajar yang </w:t>
      </w:r>
      <w:r w:rsidRPr="005C0650">
        <w:rPr>
          <w:lang w:bidi="en-US"/>
        </w:rPr>
        <w:lastRenderedPageBreak/>
        <w:t>menyenangkan, bermakna, dan meningkatkan pemahaman sekaligus kreativitas peserta didik dalam pembelajaran materi pola lantai.</w:t>
      </w:r>
    </w:p>
    <w:p w14:paraId="336C15C8" w14:textId="429D0DB6" w:rsidR="00FA09B7" w:rsidRPr="005C0650" w:rsidRDefault="0031578F" w:rsidP="0031578F">
      <w:pPr>
        <w:rPr>
          <w:b/>
          <w:bCs/>
          <w:i/>
          <w:lang w:bidi="en-US"/>
        </w:rPr>
      </w:pPr>
      <w:r w:rsidRPr="005C0650">
        <w:rPr>
          <w:b/>
          <w:bCs/>
          <w:iCs/>
          <w:lang w:bidi="en-US"/>
        </w:rPr>
        <w:t>2.</w:t>
      </w:r>
      <w:r w:rsidRPr="005C0650">
        <w:rPr>
          <w:b/>
          <w:bCs/>
          <w:i/>
          <w:lang w:bidi="en-US"/>
        </w:rPr>
        <w:t xml:space="preserve"> </w:t>
      </w:r>
      <w:r w:rsidR="00FA09B7" w:rsidRPr="005C0650">
        <w:rPr>
          <w:b/>
          <w:bCs/>
          <w:i/>
          <w:lang w:bidi="en-US"/>
        </w:rPr>
        <w:t>Desaign Stage</w:t>
      </w:r>
    </w:p>
    <w:p w14:paraId="548C61A9" w14:textId="1A7FA0C4" w:rsidR="00FA09B7" w:rsidRPr="005C0650" w:rsidRDefault="00FA09B7" w:rsidP="00EE2EDE">
      <w:pPr>
        <w:spacing w:line="276" w:lineRule="auto"/>
        <w:ind w:firstLine="426"/>
        <w:jc w:val="both"/>
      </w:pPr>
      <w:r w:rsidRPr="005C0650">
        <w:t xml:space="preserve">Tahap perancangan difokuskan pada penyusunan media </w:t>
      </w:r>
      <w:r w:rsidR="005D24D8" w:rsidRPr="005C0650">
        <w:rPr>
          <w:lang w:bidi="en-US"/>
        </w:rPr>
        <w:t xml:space="preserve">digibuk </w:t>
      </w:r>
      <w:r w:rsidRPr="005C0650">
        <w:t>yang memuat materi pola lantai berbasis cerita narasi imajinatif. Perancangan dimulai dengan merumuskan capaian pembelajaran, tujuan pembelajaran, menyusun alur isi, dan memilih bentuk penyajian yang sesuai dengan karakteristik peserta didik kelas V. Materi disusun berdasarkan hasil analisis sebelumnya dan mengacu pada Kurikulum Merdeka</w:t>
      </w:r>
      <w:r w:rsidRPr="005C0650">
        <w:rPr>
          <w:lang w:bidi="en-US"/>
        </w:rPr>
        <w:t>.</w:t>
      </w:r>
    </w:p>
    <w:p w14:paraId="288B7F97" w14:textId="274CC1D5" w:rsidR="00FA09B7" w:rsidRPr="005C0650" w:rsidRDefault="00FA09B7" w:rsidP="00EE2EDE">
      <w:pPr>
        <w:spacing w:line="276" w:lineRule="auto"/>
        <w:ind w:firstLine="426"/>
        <w:jc w:val="both"/>
      </w:pPr>
      <w:r w:rsidRPr="005C0650">
        <w:t xml:space="preserve">Desain awal media pembelajaran interaktif </w:t>
      </w:r>
      <w:r w:rsidR="003115E4" w:rsidRPr="005C0650">
        <w:t>digibuk</w:t>
      </w:r>
      <w:r w:rsidRPr="005C0650">
        <w:t xml:space="preserve"> dimulai dengan penyusunan flowchart, yaitu bagan alur yang menggambarkan urutan dan navigasi halaman dalam media. Flowchart ini berfungsi untuk merancang struktur logis dari media, mulai dari halaman awal, menu utama, hingga setiap bagian materi dan latihan. Flowchart berisi alur program media </w:t>
      </w:r>
      <w:bookmarkStart w:id="1" w:name="_Hlk196356084"/>
      <w:r w:rsidRPr="005C0650">
        <w:t>pembelajaran interaktif. Gambar Flowchart ditunjukkan pada Gambar 1.</w:t>
      </w:r>
    </w:p>
    <w:p w14:paraId="0AAA8C9D" w14:textId="7EB6F65A" w:rsidR="00FA09B7" w:rsidRPr="005C0650" w:rsidRDefault="00F27A93" w:rsidP="00EE2EDE">
      <w:pPr>
        <w:spacing w:line="276" w:lineRule="auto"/>
        <w:jc w:val="center"/>
      </w:pPr>
      <w:r w:rsidRPr="005C0650">
        <w:rPr>
          <w:noProof/>
        </w:rPr>
        <w:drawing>
          <wp:inline distT="0" distB="0" distL="0" distR="0" wp14:anchorId="4C15E8AF" wp14:editId="031F5CFA">
            <wp:extent cx="4655781" cy="2004472"/>
            <wp:effectExtent l="0" t="0" r="0" b="0"/>
            <wp:docPr id="1477104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04308" name="Picture 1"/>
                    <pic:cNvPicPr>
                      <a:picLocks noChangeAspect="1"/>
                    </pic:cNvPicPr>
                  </pic:nvPicPr>
                  <pic:blipFill>
                    <a:blip r:embed="rId15"/>
                    <a:stretch>
                      <a:fillRect/>
                    </a:stretch>
                  </pic:blipFill>
                  <pic:spPr>
                    <a:xfrm>
                      <a:off x="0" y="0"/>
                      <a:ext cx="4670345" cy="2010742"/>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A09B7" w:rsidRPr="005C0650" w14:paraId="174E7890" w14:textId="77777777" w:rsidTr="008E7431">
        <w:trPr>
          <w:trHeight w:val="231"/>
        </w:trPr>
        <w:tc>
          <w:tcPr>
            <w:tcW w:w="9016" w:type="dxa"/>
            <w:hideMark/>
          </w:tcPr>
          <w:p w14:paraId="4BE124D2" w14:textId="77777777" w:rsidR="00FA09B7" w:rsidRPr="005C0650" w:rsidRDefault="00FA09B7" w:rsidP="00EE2EDE">
            <w:pPr>
              <w:spacing w:line="276" w:lineRule="auto"/>
              <w:jc w:val="center"/>
              <w:rPr>
                <w:sz w:val="20"/>
                <w:szCs w:val="20"/>
              </w:rPr>
            </w:pPr>
            <w:r w:rsidRPr="005C0650">
              <w:rPr>
                <w:sz w:val="20"/>
                <w:szCs w:val="20"/>
              </w:rPr>
              <w:t>Gambar 1. Flowchart</w:t>
            </w:r>
          </w:p>
        </w:tc>
      </w:tr>
    </w:tbl>
    <w:bookmarkEnd w:id="1"/>
    <w:p w14:paraId="5311DAE3" w14:textId="46F286BA" w:rsidR="00FA09B7" w:rsidRPr="005C0650" w:rsidRDefault="00FA09B7" w:rsidP="0031578F">
      <w:pPr>
        <w:spacing w:line="276" w:lineRule="auto"/>
        <w:ind w:firstLine="426"/>
        <w:jc w:val="both"/>
      </w:pPr>
      <w:r w:rsidRPr="005C0650">
        <w:t>Selanjutnya, peneliti menyusun storyboard sebagai representasi visual dari setiap halaman dalam media. Storyboard berisi sketsa yang menampilkan rancangan tampilan, posisi elemen-elemen grafis, teks, ilustrasi, serta tombol navigasi. Tahap ini bertujuan untuk memberikan gambaran konkret mengenai isi dan estetika media, sekaligus memastikan keterpaduan antara konten materi dan desain visual.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16225" w:rsidRPr="005C0650" w14:paraId="61A3089D" w14:textId="77777777" w:rsidTr="008E7431">
        <w:tc>
          <w:tcPr>
            <w:tcW w:w="4508" w:type="dxa"/>
            <w:hideMark/>
          </w:tcPr>
          <w:p w14:paraId="6F07141F" w14:textId="4324D5EB" w:rsidR="00FA09B7" w:rsidRPr="005C0650" w:rsidRDefault="00CD0EF2" w:rsidP="00EE2EDE">
            <w:pPr>
              <w:spacing w:line="276" w:lineRule="auto"/>
              <w:jc w:val="center"/>
              <w:rPr>
                <w:sz w:val="20"/>
                <w:szCs w:val="20"/>
              </w:rPr>
            </w:pPr>
            <w:r w:rsidRPr="00CD0EF2">
              <w:rPr>
                <w:sz w:val="20"/>
                <w:szCs w:val="20"/>
              </w:rPr>
              <w:drawing>
                <wp:anchor distT="0" distB="0" distL="114300" distR="114300" simplePos="0" relativeHeight="251700224" behindDoc="0" locked="0" layoutInCell="1" allowOverlap="1" wp14:anchorId="772F60C0" wp14:editId="321C4208">
                  <wp:simplePos x="0" y="0"/>
                  <wp:positionH relativeFrom="column">
                    <wp:posOffset>493395</wp:posOffset>
                  </wp:positionH>
                  <wp:positionV relativeFrom="paragraph">
                    <wp:posOffset>0</wp:posOffset>
                  </wp:positionV>
                  <wp:extent cx="1852295" cy="2450465"/>
                  <wp:effectExtent l="0" t="0" r="0" b="6985"/>
                  <wp:wrapSquare wrapText="bothSides"/>
                  <wp:docPr id="113484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41712" name=""/>
                          <pic:cNvPicPr/>
                        </pic:nvPicPr>
                        <pic:blipFill>
                          <a:blip r:embed="rId16">
                            <a:extLst>
                              <a:ext uri="{28A0092B-C50C-407E-A947-70E740481C1C}">
                                <a14:useLocalDpi xmlns:a14="http://schemas.microsoft.com/office/drawing/2010/main" val="0"/>
                              </a:ext>
                            </a:extLst>
                          </a:blip>
                          <a:stretch>
                            <a:fillRect/>
                          </a:stretch>
                        </pic:blipFill>
                        <pic:spPr>
                          <a:xfrm>
                            <a:off x="0" y="0"/>
                            <a:ext cx="1852295" cy="2450465"/>
                          </a:xfrm>
                          <a:prstGeom prst="rect">
                            <a:avLst/>
                          </a:prstGeom>
                        </pic:spPr>
                      </pic:pic>
                    </a:graphicData>
                  </a:graphic>
                  <wp14:sizeRelH relativeFrom="margin">
                    <wp14:pctWidth>0</wp14:pctWidth>
                  </wp14:sizeRelH>
                  <wp14:sizeRelV relativeFrom="margin">
                    <wp14:pctHeight>0</wp14:pctHeight>
                  </wp14:sizeRelV>
                </wp:anchor>
              </w:drawing>
            </w:r>
          </w:p>
        </w:tc>
        <w:tc>
          <w:tcPr>
            <w:tcW w:w="4508" w:type="dxa"/>
            <w:hideMark/>
          </w:tcPr>
          <w:p w14:paraId="7D9BEB69" w14:textId="196F574A" w:rsidR="00FA09B7" w:rsidRPr="005C0650" w:rsidRDefault="00CD0EF2" w:rsidP="00EE2EDE">
            <w:pPr>
              <w:spacing w:line="276" w:lineRule="auto"/>
              <w:jc w:val="center"/>
              <w:rPr>
                <w:sz w:val="20"/>
                <w:szCs w:val="20"/>
              </w:rPr>
            </w:pPr>
            <w:r w:rsidRPr="00CD0EF2">
              <w:rPr>
                <w:sz w:val="20"/>
                <w:szCs w:val="20"/>
              </w:rPr>
              <w:drawing>
                <wp:anchor distT="0" distB="0" distL="114300" distR="114300" simplePos="0" relativeHeight="251699200" behindDoc="0" locked="0" layoutInCell="1" allowOverlap="1" wp14:anchorId="5F746129" wp14:editId="0FDDAEA5">
                  <wp:simplePos x="0" y="0"/>
                  <wp:positionH relativeFrom="column">
                    <wp:posOffset>433862</wp:posOffset>
                  </wp:positionH>
                  <wp:positionV relativeFrom="paragraph">
                    <wp:posOffset>9</wp:posOffset>
                  </wp:positionV>
                  <wp:extent cx="1792715" cy="2372022"/>
                  <wp:effectExtent l="0" t="0" r="0" b="9525"/>
                  <wp:wrapSquare wrapText="bothSides"/>
                  <wp:docPr id="8090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5836" name=""/>
                          <pic:cNvPicPr/>
                        </pic:nvPicPr>
                        <pic:blipFill>
                          <a:blip r:embed="rId17">
                            <a:extLst>
                              <a:ext uri="{28A0092B-C50C-407E-A947-70E740481C1C}">
                                <a14:useLocalDpi xmlns:a14="http://schemas.microsoft.com/office/drawing/2010/main" val="0"/>
                              </a:ext>
                            </a:extLst>
                          </a:blip>
                          <a:stretch>
                            <a:fillRect/>
                          </a:stretch>
                        </pic:blipFill>
                        <pic:spPr>
                          <a:xfrm>
                            <a:off x="0" y="0"/>
                            <a:ext cx="1792939" cy="2372319"/>
                          </a:xfrm>
                          <a:prstGeom prst="rect">
                            <a:avLst/>
                          </a:prstGeom>
                        </pic:spPr>
                      </pic:pic>
                    </a:graphicData>
                  </a:graphic>
                  <wp14:sizeRelH relativeFrom="margin">
                    <wp14:pctWidth>0</wp14:pctWidth>
                  </wp14:sizeRelH>
                  <wp14:sizeRelV relativeFrom="margin">
                    <wp14:pctHeight>0</wp14:pctHeight>
                  </wp14:sizeRelV>
                </wp:anchor>
              </w:drawing>
            </w:r>
          </w:p>
        </w:tc>
      </w:tr>
      <w:tr w:rsidR="00016225" w:rsidRPr="005C0650" w14:paraId="17D5638A" w14:textId="77777777" w:rsidTr="008E7431">
        <w:tc>
          <w:tcPr>
            <w:tcW w:w="4508" w:type="dxa"/>
          </w:tcPr>
          <w:p w14:paraId="468E5769" w14:textId="77777777" w:rsidR="00FA09B7" w:rsidRPr="005C0650" w:rsidRDefault="00FA09B7" w:rsidP="00EE2EDE">
            <w:pPr>
              <w:spacing w:line="276" w:lineRule="auto"/>
              <w:jc w:val="center"/>
              <w:rPr>
                <w:sz w:val="20"/>
                <w:szCs w:val="20"/>
              </w:rPr>
            </w:pPr>
            <w:r w:rsidRPr="005C0650">
              <w:rPr>
                <w:sz w:val="20"/>
                <w:szCs w:val="20"/>
              </w:rPr>
              <w:t>Gambar 2. Storyboard Halaman Awal</w:t>
            </w:r>
          </w:p>
        </w:tc>
        <w:tc>
          <w:tcPr>
            <w:tcW w:w="4508" w:type="dxa"/>
          </w:tcPr>
          <w:p w14:paraId="5DBC31F5" w14:textId="77777777" w:rsidR="00FA09B7" w:rsidRPr="005C0650" w:rsidRDefault="00FA09B7" w:rsidP="00EE2EDE">
            <w:pPr>
              <w:spacing w:line="276" w:lineRule="auto"/>
              <w:jc w:val="center"/>
              <w:rPr>
                <w:sz w:val="20"/>
                <w:szCs w:val="20"/>
              </w:rPr>
            </w:pPr>
            <w:r w:rsidRPr="005C0650">
              <w:rPr>
                <w:sz w:val="20"/>
                <w:szCs w:val="20"/>
              </w:rPr>
              <w:t>Gambar 3. Storyboard Halaman Menu Utama</w:t>
            </w:r>
          </w:p>
        </w:tc>
      </w:tr>
    </w:tbl>
    <w:p w14:paraId="70586F4F" w14:textId="77777777" w:rsidR="00FA09B7" w:rsidRPr="005C0650" w:rsidRDefault="00FA09B7" w:rsidP="00EE2EDE">
      <w:pPr>
        <w:spacing w:line="276" w:lineRule="auto"/>
        <w:rPr>
          <w:i/>
          <w:lang w:bidi="en-US"/>
        </w:rPr>
      </w:pPr>
    </w:p>
    <w:p w14:paraId="0BB32329" w14:textId="5AEBBBE3" w:rsidR="00FA09B7" w:rsidRPr="005C0650" w:rsidRDefault="003115E4" w:rsidP="00EE2EDE">
      <w:pPr>
        <w:spacing w:line="276" w:lineRule="auto"/>
        <w:rPr>
          <w:b/>
          <w:bCs/>
          <w:i/>
          <w:lang w:bidi="en-US"/>
        </w:rPr>
      </w:pPr>
      <w:r w:rsidRPr="005C0650">
        <w:rPr>
          <w:b/>
          <w:bCs/>
          <w:iCs/>
          <w:lang w:bidi="en-US"/>
        </w:rPr>
        <w:t>3</w:t>
      </w:r>
      <w:r w:rsidRPr="005C0650">
        <w:rPr>
          <w:b/>
          <w:bCs/>
          <w:i/>
          <w:lang w:bidi="en-US"/>
        </w:rPr>
        <w:t>. Development Stage</w:t>
      </w:r>
    </w:p>
    <w:p w14:paraId="36ED634A" w14:textId="77777777" w:rsidR="0031578F" w:rsidRPr="005C0650" w:rsidRDefault="00FA09B7" w:rsidP="0031578F">
      <w:pPr>
        <w:spacing w:line="276" w:lineRule="auto"/>
        <w:ind w:firstLine="567"/>
        <w:jc w:val="both"/>
        <w:rPr>
          <w:rFonts w:ascii="Palatino Linotype" w:hAnsi="Palatino Linotype"/>
          <w:color w:val="000000"/>
          <w:sz w:val="20"/>
          <w:szCs w:val="22"/>
          <w:lang w:val="en-US" w:eastAsia="de-DE" w:bidi="en-US"/>
        </w:rPr>
      </w:pPr>
      <w:r w:rsidRPr="005C0650">
        <w:rPr>
          <w:lang w:bidi="en-US"/>
        </w:rPr>
        <w:t xml:space="preserve">Desain Storyboard tersebut kemudian direalisasikan menjadi template produk nyata menggunakan dua platform utama yaitu adalah Canva dan Flip PDF Professional. Canva dimanfaatkan untuk merancang tata letak halaman, memilih ilustrasi visual, serta menyusun elemen-elemen grafis yang menarik dan sesuai dengan materi pembelajaran. Setelah desain visual selesai, file diekspor dan kemudian dikembangkan lebih lanjut menjadi media interaktif menggunakan Flip PDF Professional. Pengembangan media </w:t>
      </w:r>
      <w:r w:rsidR="005D24D8" w:rsidRPr="005C0650">
        <w:rPr>
          <w:lang w:bidi="en-US"/>
        </w:rPr>
        <w:t xml:space="preserve">digibuk </w:t>
      </w:r>
      <w:r w:rsidRPr="005C0650">
        <w:rPr>
          <w:lang w:bidi="en-US"/>
        </w:rPr>
        <w:t xml:space="preserve">ini terletak pada integrasi pendekatan narasi imajinatif berbasis digital ke dalam pembelajaran seni tari yang secara khusus menyasar materi pola lantai. Berbeda dengan media digital yang umumnya bersifat pasif atau hanya fokus pada aspek kognitif, </w:t>
      </w:r>
      <w:r w:rsidR="005D24D8" w:rsidRPr="005C0650">
        <w:rPr>
          <w:lang w:bidi="en-US"/>
        </w:rPr>
        <w:t xml:space="preserve">digibuk </w:t>
      </w:r>
      <w:r w:rsidRPr="005C0650">
        <w:rPr>
          <w:lang w:bidi="en-US"/>
        </w:rPr>
        <w:t xml:space="preserve">menyajikan konten secara multisensori melalui kombinasi cerita naratif, ilustrasi, tombol interaktif, audio musik pengiring, dan pengalaman bermain peran. Media ini tidak hanya meningkatkan pemahaman materi secara konseptual, tetapi juga mendorong kreativitas, keterlibatan emosional, dan keterampilan psikomotorik siswa secara aktif. Fokus pengembangan yang secara khusus diarahkan pada materi pola lantai dan penyisipan permainan peran naratif menjadikan </w:t>
      </w:r>
      <w:r w:rsidR="005D24D8" w:rsidRPr="005C0650">
        <w:rPr>
          <w:lang w:bidi="en-US"/>
        </w:rPr>
        <w:t xml:space="preserve">digibuk </w:t>
      </w:r>
      <w:r w:rsidRPr="005C0650">
        <w:rPr>
          <w:lang w:bidi="en-US"/>
        </w:rPr>
        <w:t>sebagai inovasi pembelajaran yang sesuai dengan kebutuhan pembelajaran abad ke-21.</w:t>
      </w:r>
      <w:r w:rsidR="0031578F" w:rsidRPr="005C0650">
        <w:rPr>
          <w:rFonts w:ascii="Palatino Linotype" w:hAnsi="Palatino Linotype"/>
          <w:color w:val="000000"/>
          <w:sz w:val="20"/>
          <w:szCs w:val="22"/>
          <w:lang w:val="en-US" w:eastAsia="de-DE" w:bidi="en-US"/>
        </w:rPr>
        <w:t xml:space="preserve"> </w:t>
      </w:r>
    </w:p>
    <w:p w14:paraId="5713D378" w14:textId="1EA2B7F0" w:rsidR="0031578F" w:rsidRPr="0031578F" w:rsidRDefault="0031578F" w:rsidP="00A75AF0">
      <w:pPr>
        <w:spacing w:line="276" w:lineRule="auto"/>
        <w:ind w:firstLine="567"/>
        <w:jc w:val="both"/>
        <w:rPr>
          <w:lang w:val="en-US" w:bidi="en-US"/>
        </w:rPr>
      </w:pPr>
      <w:r w:rsidRPr="005C0650">
        <w:rPr>
          <w:lang w:val="en-US" w:bidi="en-US"/>
        </w:rPr>
        <w:t>Hasil awal perancangan produk dapat dilihat pada Gambar 4 dan Gambar 5.</w:t>
      </w:r>
    </w:p>
    <w:tbl>
      <w:tblPr>
        <w:tblStyle w:val="TableGrid"/>
        <w:tblW w:w="873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4"/>
        <w:gridCol w:w="4508"/>
      </w:tblGrid>
      <w:tr w:rsidR="0031578F" w:rsidRPr="005C0650" w14:paraId="36D3C592" w14:textId="77777777" w:rsidTr="0031578F">
        <w:trPr>
          <w:trHeight w:val="3621"/>
        </w:trPr>
        <w:tc>
          <w:tcPr>
            <w:tcW w:w="4224" w:type="dxa"/>
            <w:hideMark/>
          </w:tcPr>
          <w:p w14:paraId="2EA4935D" w14:textId="3B14B68B" w:rsidR="0031578F" w:rsidRPr="0031578F" w:rsidRDefault="0031578F" w:rsidP="0031578F">
            <w:pPr>
              <w:spacing w:line="276" w:lineRule="auto"/>
              <w:ind w:left="288"/>
              <w:jc w:val="both"/>
              <w:rPr>
                <w:sz w:val="20"/>
                <w:szCs w:val="20"/>
                <w:lang w:val="en-ID" w:bidi="en-US"/>
              </w:rPr>
            </w:pPr>
            <w:r w:rsidRPr="005C0650">
              <w:rPr>
                <w:sz w:val="20"/>
                <w:szCs w:val="20"/>
                <w:lang w:val="en-US" w:bidi="en-US"/>
              </w:rPr>
              <w:drawing>
                <wp:anchor distT="0" distB="0" distL="114300" distR="114300" simplePos="0" relativeHeight="251682816" behindDoc="0" locked="0" layoutInCell="1" allowOverlap="1" wp14:anchorId="655F23F4" wp14:editId="502873B5">
                  <wp:simplePos x="0" y="0"/>
                  <wp:positionH relativeFrom="column">
                    <wp:posOffset>769650</wp:posOffset>
                  </wp:positionH>
                  <wp:positionV relativeFrom="paragraph">
                    <wp:posOffset>635</wp:posOffset>
                  </wp:positionV>
                  <wp:extent cx="1758950" cy="2404745"/>
                  <wp:effectExtent l="0" t="0" r="0" b="0"/>
                  <wp:wrapSquare wrapText="bothSides"/>
                  <wp:docPr id="1692987976"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8950" cy="2404745"/>
                          </a:xfrm>
                          <a:prstGeom prst="rect">
                            <a:avLst/>
                          </a:prstGeom>
                          <a:noFill/>
                        </pic:spPr>
                      </pic:pic>
                    </a:graphicData>
                  </a:graphic>
                  <wp14:sizeRelH relativeFrom="page">
                    <wp14:pctWidth>0</wp14:pctWidth>
                  </wp14:sizeRelH>
                  <wp14:sizeRelV relativeFrom="page">
                    <wp14:pctHeight>0</wp14:pctHeight>
                  </wp14:sizeRelV>
                </wp:anchor>
              </w:drawing>
            </w:r>
          </w:p>
        </w:tc>
        <w:tc>
          <w:tcPr>
            <w:tcW w:w="4508" w:type="dxa"/>
            <w:hideMark/>
          </w:tcPr>
          <w:p w14:paraId="7AB6186B" w14:textId="43EA9773" w:rsidR="0031578F" w:rsidRPr="0031578F" w:rsidRDefault="002A2AB0" w:rsidP="0031578F">
            <w:pPr>
              <w:spacing w:line="276" w:lineRule="auto"/>
              <w:ind w:left="288"/>
              <w:jc w:val="both"/>
              <w:rPr>
                <w:sz w:val="20"/>
                <w:szCs w:val="20"/>
                <w:lang w:val="en-ID" w:bidi="en-US"/>
              </w:rPr>
            </w:pPr>
            <w:r>
              <w:rPr>
                <w:noProof/>
              </w:rPr>
              <w:drawing>
                <wp:anchor distT="0" distB="0" distL="114300" distR="114300" simplePos="0" relativeHeight="251704320" behindDoc="0" locked="0" layoutInCell="1" allowOverlap="1" wp14:anchorId="19C1029A" wp14:editId="35A35F31">
                  <wp:simplePos x="0" y="0"/>
                  <wp:positionH relativeFrom="column">
                    <wp:posOffset>255402</wp:posOffset>
                  </wp:positionH>
                  <wp:positionV relativeFrom="paragraph">
                    <wp:posOffset>0</wp:posOffset>
                  </wp:positionV>
                  <wp:extent cx="1745673" cy="2388320"/>
                  <wp:effectExtent l="0" t="0" r="6985" b="0"/>
                  <wp:wrapSquare wrapText="bothSides"/>
                  <wp:docPr id="13323760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76044" name="Picture 19"/>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45673" cy="2388320"/>
                          </a:xfrm>
                          <a:prstGeom prst="rect">
                            <a:avLst/>
                          </a:prstGeom>
                          <a:noFill/>
                        </pic:spPr>
                      </pic:pic>
                    </a:graphicData>
                  </a:graphic>
                </wp:anchor>
              </w:drawing>
            </w:r>
          </w:p>
        </w:tc>
      </w:tr>
      <w:tr w:rsidR="0031578F" w:rsidRPr="005C0650" w14:paraId="11F90F2E" w14:textId="77777777" w:rsidTr="0031578F">
        <w:trPr>
          <w:trHeight w:val="216"/>
        </w:trPr>
        <w:tc>
          <w:tcPr>
            <w:tcW w:w="4224" w:type="dxa"/>
            <w:hideMark/>
          </w:tcPr>
          <w:p w14:paraId="754F3FE3" w14:textId="77777777" w:rsidR="0031578F" w:rsidRPr="0031578F" w:rsidRDefault="0031578F" w:rsidP="00A75AF0">
            <w:pPr>
              <w:spacing w:line="276" w:lineRule="auto"/>
              <w:ind w:right="289"/>
              <w:jc w:val="right"/>
              <w:rPr>
                <w:sz w:val="20"/>
                <w:szCs w:val="20"/>
                <w:lang w:val="en-ID" w:bidi="en-US"/>
              </w:rPr>
            </w:pPr>
            <w:r w:rsidRPr="0031578F">
              <w:rPr>
                <w:sz w:val="20"/>
                <w:szCs w:val="20"/>
                <w:lang w:val="en-ID" w:bidi="en-US"/>
              </w:rPr>
              <w:t>Gambar 4. Halaman Sampul</w:t>
            </w:r>
          </w:p>
        </w:tc>
        <w:tc>
          <w:tcPr>
            <w:tcW w:w="4508" w:type="dxa"/>
            <w:hideMark/>
          </w:tcPr>
          <w:p w14:paraId="7C52DD19" w14:textId="1E0DC92D" w:rsidR="0031578F" w:rsidRPr="0031578F" w:rsidRDefault="0031578F" w:rsidP="00A75AF0">
            <w:pPr>
              <w:spacing w:line="276" w:lineRule="auto"/>
              <w:ind w:left="720"/>
              <w:rPr>
                <w:sz w:val="20"/>
                <w:szCs w:val="20"/>
                <w:lang w:val="en-ID" w:bidi="en-US"/>
              </w:rPr>
            </w:pPr>
            <w:r w:rsidRPr="0031578F">
              <w:rPr>
                <w:sz w:val="20"/>
                <w:szCs w:val="20"/>
                <w:lang w:val="en-ID" w:bidi="en-US"/>
              </w:rPr>
              <w:t>Gambar 5. Menu Utama</w:t>
            </w:r>
          </w:p>
        </w:tc>
      </w:tr>
    </w:tbl>
    <w:p w14:paraId="1AC81E5F" w14:textId="77777777" w:rsidR="0031578F" w:rsidRPr="0031578F" w:rsidRDefault="0031578F" w:rsidP="0031578F">
      <w:pPr>
        <w:spacing w:line="276" w:lineRule="auto"/>
        <w:ind w:firstLine="567"/>
        <w:jc w:val="both"/>
        <w:rPr>
          <w:lang w:val="en-US" w:bidi="en-US"/>
        </w:rPr>
      </w:pPr>
      <w:r w:rsidRPr="0031578F">
        <w:rPr>
          <w:lang w:val="en-US" w:bidi="en-US"/>
        </w:rPr>
        <w:t xml:space="preserve"> Tahap selanjutnya adalah integrasi elemen multimedia menggunakan Flip PDF Professional. Elemen yang ditambahkan meliputi audio narasi, tombol navigasi interaktif, dan efek suara untuk memperkuat suasana cerita.</w:t>
      </w:r>
    </w:p>
    <w:p w14:paraId="0A41E101" w14:textId="54669C00" w:rsidR="0031578F" w:rsidRPr="0031578F" w:rsidRDefault="0031578F" w:rsidP="00A75AF0">
      <w:pPr>
        <w:spacing w:line="276" w:lineRule="auto"/>
        <w:jc w:val="both"/>
        <w:rPr>
          <w:lang w:val="en-ID" w:bidi="en-US"/>
        </w:rPr>
      </w:pPr>
      <w:r w:rsidRPr="0031578F">
        <w:rPr>
          <w:lang w:val="en-ID" w:bidi="en-US"/>
        </w:rPr>
        <w:t xml:space="preserve">Gambar 6. Desain Awal </w:t>
      </w:r>
      <w:r w:rsidR="00A75AF0" w:rsidRPr="005C0650">
        <w:rPr>
          <w:lang w:val="en-ID" w:bidi="en-US"/>
        </w:rPr>
        <w:t>digibuk</w:t>
      </w:r>
      <w:r w:rsidR="00A75AF0" w:rsidRPr="005C0650">
        <w:rPr>
          <w:lang w:val="en-ID" w:bidi="en-US"/>
        </w:rPr>
        <w:t xml:space="preserve"> </w:t>
      </w:r>
      <w:r w:rsidRPr="0031578F">
        <w:rPr>
          <w:lang w:val="en-ID" w:bidi="en-US"/>
        </w:rPr>
        <w:t>di Canva</w:t>
      </w:r>
    </w:p>
    <w:tbl>
      <w:tblPr>
        <w:tblStyle w:val="TableGrid"/>
        <w:tblW w:w="9016" w:type="dxa"/>
        <w:tblLook w:val="04A0" w:firstRow="1" w:lastRow="0" w:firstColumn="1" w:lastColumn="0" w:noHBand="0" w:noVBand="1"/>
      </w:tblPr>
      <w:tblGrid>
        <w:gridCol w:w="9016"/>
      </w:tblGrid>
      <w:tr w:rsidR="0031578F" w:rsidRPr="0031578F" w14:paraId="69B32772" w14:textId="77777777" w:rsidTr="0031578F">
        <w:trPr>
          <w:trHeight w:val="2379"/>
        </w:trPr>
        <w:tc>
          <w:tcPr>
            <w:tcW w:w="9016" w:type="dxa"/>
            <w:tcBorders>
              <w:top w:val="nil"/>
              <w:left w:val="nil"/>
              <w:bottom w:val="nil"/>
              <w:right w:val="nil"/>
            </w:tcBorders>
            <w:hideMark/>
          </w:tcPr>
          <w:p w14:paraId="1C61A993" w14:textId="685B84B7" w:rsidR="0031578F" w:rsidRPr="0031578F" w:rsidRDefault="0031578F" w:rsidP="00A75AF0">
            <w:pPr>
              <w:spacing w:line="276" w:lineRule="auto"/>
              <w:ind w:left="288"/>
              <w:jc w:val="both"/>
              <w:rPr>
                <w:lang w:val="en-ID" w:bidi="en-US"/>
              </w:rPr>
            </w:pPr>
            <w:r w:rsidRPr="005C0650">
              <w:rPr>
                <w:lang w:val="en-US" w:bidi="en-US"/>
              </w:rPr>
              <w:drawing>
                <wp:anchor distT="0" distB="0" distL="114300" distR="114300" simplePos="0" relativeHeight="251696128" behindDoc="0" locked="0" layoutInCell="1" allowOverlap="1" wp14:anchorId="463DDBFD" wp14:editId="5E57C633">
                  <wp:simplePos x="0" y="0"/>
                  <wp:positionH relativeFrom="column">
                    <wp:posOffset>1023620</wp:posOffset>
                  </wp:positionH>
                  <wp:positionV relativeFrom="paragraph">
                    <wp:posOffset>1905</wp:posOffset>
                  </wp:positionV>
                  <wp:extent cx="3644900" cy="1590675"/>
                  <wp:effectExtent l="0" t="0" r="0" b="9525"/>
                  <wp:wrapSquare wrapText="bothSides"/>
                  <wp:docPr id="1235131274"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44900" cy="1590675"/>
                          </a:xfrm>
                          <a:prstGeom prst="rect">
                            <a:avLst/>
                          </a:prstGeom>
                          <a:noFill/>
                        </pic:spPr>
                      </pic:pic>
                    </a:graphicData>
                  </a:graphic>
                  <wp14:sizeRelH relativeFrom="page">
                    <wp14:pctWidth>0</wp14:pctWidth>
                  </wp14:sizeRelH>
                  <wp14:sizeRelV relativeFrom="page">
                    <wp14:pctHeight>0</wp14:pctHeight>
                  </wp14:sizeRelV>
                </wp:anchor>
              </w:drawing>
            </w:r>
          </w:p>
        </w:tc>
      </w:tr>
      <w:tr w:rsidR="0031578F" w:rsidRPr="0031578F" w14:paraId="41A8787E" w14:textId="77777777" w:rsidTr="0031578F">
        <w:tc>
          <w:tcPr>
            <w:tcW w:w="9016" w:type="dxa"/>
            <w:tcBorders>
              <w:top w:val="nil"/>
              <w:left w:val="nil"/>
              <w:bottom w:val="nil"/>
              <w:right w:val="nil"/>
            </w:tcBorders>
            <w:hideMark/>
          </w:tcPr>
          <w:p w14:paraId="18FD1F5A" w14:textId="77777777" w:rsidR="0031578F" w:rsidRPr="0031578F" w:rsidRDefault="0031578F" w:rsidP="00A75AF0">
            <w:pPr>
              <w:spacing w:line="276" w:lineRule="auto"/>
              <w:ind w:left="288"/>
              <w:jc w:val="center"/>
              <w:rPr>
                <w:lang w:val="en-ID" w:bidi="en-US"/>
              </w:rPr>
            </w:pPr>
            <w:r w:rsidRPr="0031578F">
              <w:rPr>
                <w:lang w:val="en-ID" w:bidi="en-US"/>
              </w:rPr>
              <w:lastRenderedPageBreak/>
              <w:t>Gambar 6. Desain awal Canva</w:t>
            </w:r>
          </w:p>
        </w:tc>
      </w:tr>
    </w:tbl>
    <w:p w14:paraId="77234779" w14:textId="3DB05C6B" w:rsidR="0031578F" w:rsidRPr="0031578F" w:rsidRDefault="0031578F" w:rsidP="0031578F">
      <w:pPr>
        <w:spacing w:line="276" w:lineRule="auto"/>
        <w:ind w:firstLine="567"/>
        <w:jc w:val="both"/>
        <w:rPr>
          <w:lang w:val="en-ID" w:bidi="en-US"/>
        </w:rPr>
      </w:pPr>
      <w:r w:rsidRPr="0031578F">
        <w:rPr>
          <w:lang w:val="en-ID" w:bidi="en-US"/>
        </w:rPr>
        <w:t xml:space="preserve">Gambar 7. Flip PDF Professional, menampilkan proses penyuntingan lanjutan menggunakan Flip PDF Professional, termasuk penambahan audio, video, dan tombol navigasi. Tahap ini bertujuan untuk menjadikan </w:t>
      </w:r>
      <w:r w:rsidR="00A75AF0" w:rsidRPr="005C0650">
        <w:rPr>
          <w:lang w:val="en-ID" w:bidi="en-US"/>
        </w:rPr>
        <w:t>digibuk</w:t>
      </w:r>
      <w:r w:rsidR="00A75AF0" w:rsidRPr="005C0650">
        <w:rPr>
          <w:lang w:val="en-ID" w:bidi="en-US"/>
        </w:rPr>
        <w:t xml:space="preserve"> </w:t>
      </w:r>
      <w:r w:rsidRPr="0031578F">
        <w:rPr>
          <w:lang w:val="en-ID" w:bidi="en-US"/>
        </w:rPr>
        <w:t>sebagai media yang dinamis dan menarik bagi peserta didik.</w:t>
      </w:r>
    </w:p>
    <w:tbl>
      <w:tblPr>
        <w:tblStyle w:val="TableGrid"/>
        <w:tblW w:w="9016" w:type="dxa"/>
        <w:tblLook w:val="04A0" w:firstRow="1" w:lastRow="0" w:firstColumn="1" w:lastColumn="0" w:noHBand="0" w:noVBand="1"/>
      </w:tblPr>
      <w:tblGrid>
        <w:gridCol w:w="9016"/>
      </w:tblGrid>
      <w:tr w:rsidR="0031578F" w:rsidRPr="0031578F" w14:paraId="1FE019DC" w14:textId="77777777" w:rsidTr="0031578F">
        <w:trPr>
          <w:trHeight w:val="2639"/>
        </w:trPr>
        <w:tc>
          <w:tcPr>
            <w:tcW w:w="9016" w:type="dxa"/>
            <w:tcBorders>
              <w:top w:val="nil"/>
              <w:left w:val="nil"/>
              <w:bottom w:val="nil"/>
              <w:right w:val="nil"/>
            </w:tcBorders>
            <w:hideMark/>
          </w:tcPr>
          <w:p w14:paraId="1F79D4A9" w14:textId="05FBAD61" w:rsidR="0031578F" w:rsidRPr="0031578F" w:rsidRDefault="0031578F" w:rsidP="00A75AF0">
            <w:pPr>
              <w:spacing w:line="276" w:lineRule="auto"/>
              <w:ind w:left="288"/>
              <w:jc w:val="both"/>
              <w:rPr>
                <w:lang w:val="en-ID" w:bidi="en-US"/>
              </w:rPr>
            </w:pPr>
            <w:r w:rsidRPr="005C0650">
              <w:rPr>
                <w:lang w:val="en-US" w:bidi="en-US"/>
              </w:rPr>
              <w:drawing>
                <wp:anchor distT="0" distB="0" distL="114300" distR="114300" simplePos="0" relativeHeight="251698176" behindDoc="0" locked="0" layoutInCell="1" allowOverlap="1" wp14:anchorId="4E2D5D3D" wp14:editId="63887BA1">
                  <wp:simplePos x="0" y="0"/>
                  <wp:positionH relativeFrom="column">
                    <wp:posOffset>1158240</wp:posOffset>
                  </wp:positionH>
                  <wp:positionV relativeFrom="paragraph">
                    <wp:posOffset>0</wp:posOffset>
                  </wp:positionV>
                  <wp:extent cx="3277870" cy="1717040"/>
                  <wp:effectExtent l="0" t="0" r="0" b="0"/>
                  <wp:wrapSquare wrapText="bothSides"/>
                  <wp:docPr id="1660630828"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77870" cy="1717040"/>
                          </a:xfrm>
                          <a:prstGeom prst="rect">
                            <a:avLst/>
                          </a:prstGeom>
                          <a:noFill/>
                        </pic:spPr>
                      </pic:pic>
                    </a:graphicData>
                  </a:graphic>
                  <wp14:sizeRelH relativeFrom="page">
                    <wp14:pctWidth>0</wp14:pctWidth>
                  </wp14:sizeRelH>
                  <wp14:sizeRelV relativeFrom="page">
                    <wp14:pctHeight>0</wp14:pctHeight>
                  </wp14:sizeRelV>
                </wp:anchor>
              </w:drawing>
            </w:r>
          </w:p>
        </w:tc>
      </w:tr>
      <w:tr w:rsidR="0031578F" w:rsidRPr="0031578F" w14:paraId="63277318" w14:textId="77777777" w:rsidTr="0031578F">
        <w:tc>
          <w:tcPr>
            <w:tcW w:w="9016" w:type="dxa"/>
            <w:tcBorders>
              <w:top w:val="nil"/>
              <w:left w:val="nil"/>
              <w:bottom w:val="nil"/>
              <w:right w:val="nil"/>
            </w:tcBorders>
            <w:hideMark/>
          </w:tcPr>
          <w:p w14:paraId="734CC4D1" w14:textId="77777777" w:rsidR="0031578F" w:rsidRPr="0031578F" w:rsidRDefault="0031578F" w:rsidP="00A75AF0">
            <w:pPr>
              <w:spacing w:line="276" w:lineRule="auto"/>
              <w:ind w:left="288"/>
              <w:jc w:val="center"/>
              <w:rPr>
                <w:lang w:val="en-ID" w:bidi="en-US"/>
              </w:rPr>
            </w:pPr>
            <w:r w:rsidRPr="0031578F">
              <w:rPr>
                <w:lang w:val="en-ID" w:bidi="en-US"/>
              </w:rPr>
              <w:t>Gambar 7. Flip PDF Profesional</w:t>
            </w:r>
          </w:p>
        </w:tc>
      </w:tr>
    </w:tbl>
    <w:p w14:paraId="2BA8096E" w14:textId="0C75871C" w:rsidR="0031578F" w:rsidRPr="0031578F" w:rsidRDefault="0031578F" w:rsidP="00A75AF0">
      <w:pPr>
        <w:spacing w:line="276" w:lineRule="auto"/>
        <w:ind w:firstLine="567"/>
        <w:jc w:val="both"/>
        <w:rPr>
          <w:lang w:val="en-ID" w:bidi="en-US"/>
        </w:rPr>
      </w:pPr>
      <w:r w:rsidRPr="0031578F">
        <w:rPr>
          <w:lang w:val="en-ID" w:bidi="en-US"/>
        </w:rPr>
        <w:t xml:space="preserve">Gambar 8. Tampilan </w:t>
      </w:r>
      <w:r w:rsidR="00A75AF0" w:rsidRPr="005C0650">
        <w:rPr>
          <w:lang w:val="en-ID" w:bidi="en-US"/>
        </w:rPr>
        <w:t>f</w:t>
      </w:r>
      <w:r w:rsidRPr="0031578F">
        <w:rPr>
          <w:lang w:val="en-ID" w:bidi="en-US"/>
        </w:rPr>
        <w:t xml:space="preserve">inal </w:t>
      </w:r>
      <w:r w:rsidR="00A75AF0" w:rsidRPr="005C0650">
        <w:rPr>
          <w:lang w:val="en-ID" w:bidi="en-US"/>
        </w:rPr>
        <w:t>digibuk, t</w:t>
      </w:r>
      <w:r w:rsidRPr="0031578F">
        <w:rPr>
          <w:lang w:val="en-ID" w:bidi="en-US"/>
        </w:rPr>
        <w:t xml:space="preserve">ampilan akhir dari </w:t>
      </w:r>
      <w:r w:rsidR="00A75AF0" w:rsidRPr="005C0650">
        <w:rPr>
          <w:lang w:val="en-ID" w:bidi="en-US"/>
        </w:rPr>
        <w:t>digibuk</w:t>
      </w:r>
      <w:r w:rsidR="00A75AF0" w:rsidRPr="005C0650">
        <w:rPr>
          <w:lang w:val="en-ID" w:bidi="en-US"/>
        </w:rPr>
        <w:t xml:space="preserve"> </w:t>
      </w:r>
      <w:r w:rsidRPr="0031578F">
        <w:rPr>
          <w:lang w:val="en-ID" w:bidi="en-US"/>
        </w:rPr>
        <w:t>setelah seluruh elemen multimedia terintegrasi. Buku digital ini sudah dapat digunakan dalam uji coba pembelajaran pola lantai berbasis cerita narasi imajinatif.</w:t>
      </w:r>
    </w:p>
    <w:tbl>
      <w:tblPr>
        <w:tblStyle w:val="TableGrid"/>
        <w:tblW w:w="9016" w:type="dxa"/>
        <w:tblLook w:val="04A0" w:firstRow="1" w:lastRow="0" w:firstColumn="1" w:lastColumn="0" w:noHBand="0" w:noVBand="1"/>
      </w:tblPr>
      <w:tblGrid>
        <w:gridCol w:w="9016"/>
      </w:tblGrid>
      <w:tr w:rsidR="0031578F" w:rsidRPr="0031578F" w14:paraId="56E6B71E" w14:textId="77777777" w:rsidTr="0031578F">
        <w:trPr>
          <w:trHeight w:val="2265"/>
        </w:trPr>
        <w:tc>
          <w:tcPr>
            <w:tcW w:w="9016" w:type="dxa"/>
            <w:tcBorders>
              <w:top w:val="nil"/>
              <w:left w:val="nil"/>
              <w:bottom w:val="nil"/>
              <w:right w:val="nil"/>
            </w:tcBorders>
            <w:hideMark/>
          </w:tcPr>
          <w:p w14:paraId="687E78A1" w14:textId="7626C921" w:rsidR="0031578F" w:rsidRPr="0031578F" w:rsidRDefault="002A2AB0" w:rsidP="00A75AF0">
            <w:pPr>
              <w:spacing w:line="276" w:lineRule="auto"/>
              <w:ind w:left="288"/>
              <w:jc w:val="both"/>
              <w:rPr>
                <w:lang w:val="en-ID" w:bidi="en-US"/>
              </w:rPr>
            </w:pPr>
            <w:r>
              <w:rPr>
                <w:noProof/>
              </w:rPr>
              <w:drawing>
                <wp:anchor distT="0" distB="0" distL="114300" distR="114300" simplePos="0" relativeHeight="251703296" behindDoc="0" locked="0" layoutInCell="1" allowOverlap="1" wp14:anchorId="48FEF3E5" wp14:editId="70ED8B1D">
                  <wp:simplePos x="0" y="0"/>
                  <wp:positionH relativeFrom="column">
                    <wp:posOffset>1277620</wp:posOffset>
                  </wp:positionH>
                  <wp:positionV relativeFrom="paragraph">
                    <wp:posOffset>0</wp:posOffset>
                  </wp:positionV>
                  <wp:extent cx="3312795" cy="1579245"/>
                  <wp:effectExtent l="0" t="0" r="1905" b="1905"/>
                  <wp:wrapSquare wrapText="bothSides"/>
                  <wp:docPr id="129992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926838" name="Picture 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12795" cy="1579245"/>
                          </a:xfrm>
                          <a:prstGeom prst="rect">
                            <a:avLst/>
                          </a:prstGeom>
                        </pic:spPr>
                      </pic:pic>
                    </a:graphicData>
                  </a:graphic>
                  <wp14:sizeRelH relativeFrom="margin">
                    <wp14:pctWidth>0</wp14:pctWidth>
                  </wp14:sizeRelH>
                  <wp14:sizeRelV relativeFrom="margin">
                    <wp14:pctHeight>0</wp14:pctHeight>
                  </wp14:sizeRelV>
                </wp:anchor>
              </w:drawing>
            </w:r>
          </w:p>
        </w:tc>
      </w:tr>
      <w:tr w:rsidR="0031578F" w:rsidRPr="0031578F" w14:paraId="1C9E8D25" w14:textId="77777777" w:rsidTr="0031578F">
        <w:trPr>
          <w:trHeight w:val="171"/>
        </w:trPr>
        <w:tc>
          <w:tcPr>
            <w:tcW w:w="9016" w:type="dxa"/>
            <w:tcBorders>
              <w:top w:val="nil"/>
              <w:left w:val="nil"/>
              <w:bottom w:val="nil"/>
              <w:right w:val="nil"/>
            </w:tcBorders>
            <w:hideMark/>
          </w:tcPr>
          <w:p w14:paraId="6C0BD2B0" w14:textId="77777777" w:rsidR="0031578F" w:rsidRPr="0031578F" w:rsidRDefault="0031578F" w:rsidP="00A75AF0">
            <w:pPr>
              <w:spacing w:line="276" w:lineRule="auto"/>
              <w:ind w:left="288"/>
              <w:jc w:val="center"/>
              <w:rPr>
                <w:lang w:val="en-ID" w:bidi="en-US"/>
              </w:rPr>
            </w:pPr>
            <w:r w:rsidRPr="0031578F">
              <w:rPr>
                <w:lang w:val="en-ID" w:bidi="en-US"/>
              </w:rPr>
              <w:t>Gambar 8. Tampilan Final DIGIBUK</w:t>
            </w:r>
          </w:p>
        </w:tc>
      </w:tr>
    </w:tbl>
    <w:p w14:paraId="09998ACD" w14:textId="77777777" w:rsidR="0031578F" w:rsidRPr="0031578F" w:rsidRDefault="0031578F" w:rsidP="0031578F">
      <w:pPr>
        <w:spacing w:line="276" w:lineRule="auto"/>
        <w:ind w:firstLine="567"/>
        <w:jc w:val="both"/>
        <w:rPr>
          <w:lang w:val="en-US" w:bidi="en-US"/>
        </w:rPr>
      </w:pPr>
      <w:r w:rsidRPr="0031578F">
        <w:rPr>
          <w:lang w:val="en-US" w:bidi="en-US"/>
        </w:rPr>
        <w:t>Langkah selanjutnya, media pembelajaran digibuk dinilai oleh validator ahli yaitu ahli media dan ahli materi. Tahap validasi desain dilakukan untuk menilai kelayakan desain produk, baik dari aspek isi maupun tampilan antarmuka. Proses validasi dilakukan dengan memberikan lembar angket validasi kepada para ahli. Angket ini memuat aspek-aspek yang perlu dievaluasi, seperti kesesuaian isi materi, keterpaduan dengan kurikulum, kualitas visual, navigasi, interaktivitas, dan keterbacaan. Apabila terdapat aspek yang belum sesuai standar, validator memberikan masukan atau saran perbaikan.</w:t>
      </w:r>
    </w:p>
    <w:p w14:paraId="626EA373" w14:textId="011DEB40" w:rsidR="0031578F" w:rsidRPr="0031578F" w:rsidRDefault="0031578F" w:rsidP="0031578F">
      <w:pPr>
        <w:spacing w:line="276" w:lineRule="auto"/>
        <w:ind w:firstLine="567"/>
        <w:jc w:val="both"/>
        <w:rPr>
          <w:lang w:val="en-US" w:bidi="en-US"/>
        </w:rPr>
      </w:pPr>
      <w:r w:rsidRPr="0031578F">
        <w:rPr>
          <w:lang w:val="en-US" w:bidi="en-US"/>
        </w:rPr>
        <w:t>Setelah validasi, peneliti melakukan revisi desain berdasarkan masukan yang diberikan oleh para ahli. Masukan dari ahli media antara lain: mempertegas warna pada latar belakang halaman tertentu agar lebih kontras. Sementara itu, ahli materi memberikan masukan terkait penyesuaian tujuan pembelajaran dengan isi materi pola lantai, agar materi pola lantai yang semula disatukan dalam satu halaman diubah menjadi satu halaman untuk setiap jenis pola lantai, serta penambahan label “LKPD” secara eksplisit untuk memperjelas fungsi halaman tersebut dalam aktivitas belajar peserta didik.</w:t>
      </w:r>
    </w:p>
    <w:p w14:paraId="49816FD5" w14:textId="77777777" w:rsidR="0031578F" w:rsidRPr="0031578F" w:rsidRDefault="0031578F" w:rsidP="0031578F">
      <w:pPr>
        <w:spacing w:line="276" w:lineRule="auto"/>
        <w:ind w:firstLine="567"/>
        <w:jc w:val="both"/>
        <w:rPr>
          <w:lang w:val="en-US" w:bidi="en-US"/>
        </w:rPr>
      </w:pPr>
      <w:r w:rsidRPr="0031578F">
        <w:rPr>
          <w:lang w:val="en-US" w:bidi="en-US"/>
        </w:rPr>
        <w:t>Hasil revisi dari tahap ini ditampilkan pada Tabel 4, yang memuat perubahan desain yang telah dilakukan sesuai dengan saran validator.</w:t>
      </w:r>
    </w:p>
    <w:p w14:paraId="05AC1E4A" w14:textId="77777777" w:rsidR="0031578F" w:rsidRPr="0031578F" w:rsidRDefault="0031578F" w:rsidP="00A75AF0">
      <w:pPr>
        <w:spacing w:line="276" w:lineRule="auto"/>
        <w:jc w:val="both"/>
        <w:rPr>
          <w:lang w:val="en-US" w:bidi="en-US"/>
        </w:rPr>
      </w:pPr>
      <w:r w:rsidRPr="0031578F">
        <w:rPr>
          <w:lang w:val="en-US" w:bidi="en-US"/>
        </w:rPr>
        <w:lastRenderedPageBreak/>
        <w:t>Table 4. Hasil Revisi Desain dari Ahli Media dan Ahli Materi</w:t>
      </w:r>
    </w:p>
    <w:tbl>
      <w:tblPr>
        <w:tblStyle w:val="TableGrid"/>
        <w:tblW w:w="0" w:type="auto"/>
        <w:tblLook w:val="04A0" w:firstRow="1" w:lastRow="0" w:firstColumn="1" w:lastColumn="0" w:noHBand="0" w:noVBand="1"/>
      </w:tblPr>
      <w:tblGrid>
        <w:gridCol w:w="4508"/>
        <w:gridCol w:w="4508"/>
      </w:tblGrid>
      <w:tr w:rsidR="0031578F" w:rsidRPr="0031578F" w14:paraId="06C2D51F" w14:textId="77777777" w:rsidTr="0031578F">
        <w:tc>
          <w:tcPr>
            <w:tcW w:w="4508" w:type="dxa"/>
            <w:tcBorders>
              <w:top w:val="single" w:sz="4" w:space="0" w:color="auto"/>
              <w:left w:val="nil"/>
              <w:bottom w:val="single" w:sz="4" w:space="0" w:color="auto"/>
              <w:right w:val="nil"/>
            </w:tcBorders>
            <w:hideMark/>
          </w:tcPr>
          <w:p w14:paraId="3712C38B" w14:textId="77777777" w:rsidR="0031578F" w:rsidRPr="0031578F" w:rsidRDefault="0031578F" w:rsidP="00A75AF0">
            <w:pPr>
              <w:spacing w:line="276" w:lineRule="auto"/>
              <w:ind w:left="288"/>
              <w:jc w:val="center"/>
              <w:rPr>
                <w:sz w:val="22"/>
                <w:szCs w:val="22"/>
                <w:lang w:val="en-US" w:bidi="en-US"/>
              </w:rPr>
            </w:pPr>
            <w:r w:rsidRPr="0031578F">
              <w:rPr>
                <w:sz w:val="22"/>
                <w:szCs w:val="22"/>
                <w:lang w:val="en-US" w:bidi="en-US"/>
              </w:rPr>
              <w:t>Sebelum Revisi</w:t>
            </w:r>
          </w:p>
        </w:tc>
        <w:tc>
          <w:tcPr>
            <w:tcW w:w="4508" w:type="dxa"/>
            <w:tcBorders>
              <w:top w:val="single" w:sz="4" w:space="0" w:color="auto"/>
              <w:left w:val="nil"/>
              <w:bottom w:val="single" w:sz="4" w:space="0" w:color="auto"/>
              <w:right w:val="nil"/>
            </w:tcBorders>
            <w:hideMark/>
          </w:tcPr>
          <w:p w14:paraId="65E469FC" w14:textId="77777777" w:rsidR="0031578F" w:rsidRPr="0031578F" w:rsidRDefault="0031578F" w:rsidP="00A75AF0">
            <w:pPr>
              <w:spacing w:line="276" w:lineRule="auto"/>
              <w:ind w:left="288"/>
              <w:jc w:val="center"/>
              <w:rPr>
                <w:sz w:val="22"/>
                <w:szCs w:val="22"/>
                <w:lang w:val="en-US" w:bidi="en-US"/>
              </w:rPr>
            </w:pPr>
            <w:r w:rsidRPr="0031578F">
              <w:rPr>
                <w:sz w:val="22"/>
                <w:szCs w:val="22"/>
                <w:lang w:val="en-US" w:bidi="en-US"/>
              </w:rPr>
              <w:t>Setelah Revisi</w:t>
            </w:r>
          </w:p>
        </w:tc>
      </w:tr>
      <w:tr w:rsidR="0031578F" w:rsidRPr="0031578F" w14:paraId="11A94636" w14:textId="77777777" w:rsidTr="00A75AF0">
        <w:trPr>
          <w:trHeight w:val="2801"/>
        </w:trPr>
        <w:tc>
          <w:tcPr>
            <w:tcW w:w="4508" w:type="dxa"/>
            <w:tcBorders>
              <w:top w:val="nil"/>
              <w:left w:val="nil"/>
              <w:bottom w:val="nil"/>
              <w:right w:val="nil"/>
            </w:tcBorders>
            <w:hideMark/>
          </w:tcPr>
          <w:p w14:paraId="564E49A5" w14:textId="7D284C3A" w:rsidR="0031578F" w:rsidRPr="0031578F" w:rsidRDefault="002A2AB0" w:rsidP="00A75AF0">
            <w:pPr>
              <w:spacing w:line="276" w:lineRule="auto"/>
              <w:ind w:left="288"/>
              <w:jc w:val="center"/>
              <w:rPr>
                <w:sz w:val="22"/>
                <w:szCs w:val="22"/>
                <w:lang w:val="en-US" w:bidi="en-US"/>
              </w:rPr>
            </w:pPr>
            <w:r>
              <w:rPr>
                <w:noProof/>
              </w:rPr>
              <w:drawing>
                <wp:anchor distT="0" distB="0" distL="114300" distR="114300" simplePos="0" relativeHeight="251702272" behindDoc="0" locked="0" layoutInCell="1" allowOverlap="1" wp14:anchorId="351E8A83" wp14:editId="79A1EA06">
                  <wp:simplePos x="0" y="0"/>
                  <wp:positionH relativeFrom="column">
                    <wp:posOffset>410490</wp:posOffset>
                  </wp:positionH>
                  <wp:positionV relativeFrom="paragraph">
                    <wp:posOffset>88208</wp:posOffset>
                  </wp:positionV>
                  <wp:extent cx="2098631" cy="1472541"/>
                  <wp:effectExtent l="0" t="0" r="0" b="0"/>
                  <wp:wrapSquare wrapText="bothSides"/>
                  <wp:docPr id="20113260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26011" name="Picture 9"/>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8631" cy="1472541"/>
                          </a:xfrm>
                          <a:prstGeom prst="rect">
                            <a:avLst/>
                          </a:prstGeom>
                          <a:noFill/>
                        </pic:spPr>
                      </pic:pic>
                    </a:graphicData>
                  </a:graphic>
                </wp:anchor>
              </w:drawing>
            </w:r>
            <w:r w:rsidRPr="0031578F">
              <w:rPr>
                <w:sz w:val="22"/>
                <w:szCs w:val="22"/>
                <w:lang w:val="en-US" w:bidi="en-US"/>
              </w:rPr>
              <w:t xml:space="preserve"> </w:t>
            </w:r>
            <w:r w:rsidR="0031578F" w:rsidRPr="0031578F">
              <w:rPr>
                <w:sz w:val="22"/>
                <w:szCs w:val="22"/>
                <w:lang w:val="en-US" w:bidi="en-US"/>
              </w:rPr>
              <w:t>Halaman materi sebelum revisi</w:t>
            </w:r>
          </w:p>
        </w:tc>
        <w:tc>
          <w:tcPr>
            <w:tcW w:w="4508" w:type="dxa"/>
            <w:tcBorders>
              <w:top w:val="nil"/>
              <w:left w:val="nil"/>
              <w:bottom w:val="nil"/>
              <w:right w:val="nil"/>
            </w:tcBorders>
            <w:hideMark/>
          </w:tcPr>
          <w:p w14:paraId="146C1689" w14:textId="490A4F38" w:rsidR="0031578F" w:rsidRPr="0031578F" w:rsidRDefault="002A2AB0" w:rsidP="00A75AF0">
            <w:pPr>
              <w:spacing w:line="276" w:lineRule="auto"/>
              <w:ind w:left="288"/>
              <w:jc w:val="center"/>
              <w:rPr>
                <w:sz w:val="22"/>
                <w:szCs w:val="22"/>
                <w:lang w:val="en-US" w:bidi="en-US"/>
              </w:rPr>
            </w:pPr>
            <w:r>
              <w:rPr>
                <w:noProof/>
              </w:rPr>
              <w:drawing>
                <wp:anchor distT="0" distB="0" distL="114300" distR="114300" simplePos="0" relativeHeight="251701248" behindDoc="0" locked="0" layoutInCell="1" allowOverlap="1" wp14:anchorId="17AC1B1E" wp14:editId="167A07F8">
                  <wp:simplePos x="0" y="0"/>
                  <wp:positionH relativeFrom="column">
                    <wp:posOffset>326959</wp:posOffset>
                  </wp:positionH>
                  <wp:positionV relativeFrom="paragraph">
                    <wp:posOffset>85879</wp:posOffset>
                  </wp:positionV>
                  <wp:extent cx="2169622" cy="1496291"/>
                  <wp:effectExtent l="0" t="0" r="2540" b="8890"/>
                  <wp:wrapSquare wrapText="bothSides"/>
                  <wp:docPr id="13682471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247100" name="Picture 8"/>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69622" cy="1496291"/>
                          </a:xfrm>
                          <a:prstGeom prst="rect">
                            <a:avLst/>
                          </a:prstGeom>
                          <a:noFill/>
                        </pic:spPr>
                      </pic:pic>
                    </a:graphicData>
                  </a:graphic>
                </wp:anchor>
              </w:drawing>
            </w:r>
            <w:r w:rsidRPr="0031578F">
              <w:rPr>
                <w:sz w:val="22"/>
                <w:szCs w:val="22"/>
                <w:lang w:val="en-US" w:bidi="en-US"/>
              </w:rPr>
              <w:t xml:space="preserve"> </w:t>
            </w:r>
            <w:r w:rsidR="0031578F" w:rsidRPr="0031578F">
              <w:rPr>
                <w:sz w:val="22"/>
                <w:szCs w:val="22"/>
                <w:lang w:val="en-US" w:bidi="en-US"/>
              </w:rPr>
              <w:t>Halaman materi setelah revisi</w:t>
            </w:r>
          </w:p>
        </w:tc>
      </w:tr>
      <w:tr w:rsidR="0031578F" w:rsidRPr="0031578F" w14:paraId="40B3C4E9" w14:textId="77777777" w:rsidTr="00A75AF0">
        <w:trPr>
          <w:trHeight w:val="2539"/>
        </w:trPr>
        <w:tc>
          <w:tcPr>
            <w:tcW w:w="4508" w:type="dxa"/>
            <w:tcBorders>
              <w:top w:val="nil"/>
              <w:left w:val="nil"/>
              <w:bottom w:val="nil"/>
              <w:right w:val="nil"/>
            </w:tcBorders>
            <w:hideMark/>
          </w:tcPr>
          <w:p w14:paraId="25F74130" w14:textId="00C09776" w:rsidR="0031578F" w:rsidRPr="0031578F" w:rsidRDefault="002A2AB0" w:rsidP="00A75AF0">
            <w:pPr>
              <w:spacing w:line="276" w:lineRule="auto"/>
              <w:ind w:left="288"/>
              <w:jc w:val="center"/>
              <w:rPr>
                <w:sz w:val="22"/>
                <w:szCs w:val="22"/>
                <w:lang w:val="en-US" w:bidi="en-US"/>
              </w:rPr>
            </w:pPr>
            <w:r>
              <w:rPr>
                <w:noProof/>
              </w:rPr>
              <w:drawing>
                <wp:inline distT="0" distB="0" distL="0" distR="0" wp14:anchorId="14F37A9A" wp14:editId="31239DEB">
                  <wp:extent cx="2101933" cy="1441837"/>
                  <wp:effectExtent l="0" t="0" r="0" b="6350"/>
                  <wp:docPr id="3616629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62911" name="Picture 7"/>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3555" cy="1456669"/>
                          </a:xfrm>
                          <a:prstGeom prst="rect">
                            <a:avLst/>
                          </a:prstGeom>
                          <a:noFill/>
                        </pic:spPr>
                      </pic:pic>
                    </a:graphicData>
                  </a:graphic>
                </wp:inline>
              </w:drawing>
            </w:r>
            <w:r w:rsidRPr="0031578F">
              <w:rPr>
                <w:sz w:val="22"/>
                <w:szCs w:val="22"/>
                <w:lang w:val="en-US" w:bidi="en-US"/>
              </w:rPr>
              <w:t xml:space="preserve"> </w:t>
            </w:r>
            <w:r w:rsidR="0031578F" w:rsidRPr="0031578F">
              <w:rPr>
                <w:sz w:val="22"/>
                <w:szCs w:val="22"/>
                <w:lang w:val="en-US" w:bidi="en-US"/>
              </w:rPr>
              <w:t>Halaman materi sebelum revisi</w:t>
            </w:r>
          </w:p>
        </w:tc>
        <w:tc>
          <w:tcPr>
            <w:tcW w:w="4508" w:type="dxa"/>
            <w:tcBorders>
              <w:top w:val="nil"/>
              <w:left w:val="nil"/>
              <w:bottom w:val="nil"/>
              <w:right w:val="nil"/>
            </w:tcBorders>
            <w:hideMark/>
          </w:tcPr>
          <w:p w14:paraId="198C916D" w14:textId="5F2B5C5B" w:rsidR="0031578F" w:rsidRPr="0031578F" w:rsidRDefault="002A2AB0" w:rsidP="00A75AF0">
            <w:pPr>
              <w:spacing w:line="276" w:lineRule="auto"/>
              <w:ind w:left="288"/>
              <w:jc w:val="center"/>
              <w:rPr>
                <w:sz w:val="22"/>
                <w:szCs w:val="22"/>
                <w:lang w:val="en-US" w:bidi="en-US"/>
              </w:rPr>
            </w:pPr>
            <w:r>
              <w:rPr>
                <w:noProof/>
              </w:rPr>
              <w:drawing>
                <wp:inline distT="0" distB="0" distL="0" distR="0" wp14:anchorId="3AAE72E4" wp14:editId="50D22855">
                  <wp:extent cx="2125683" cy="1422079"/>
                  <wp:effectExtent l="0" t="0" r="8255" b="6985"/>
                  <wp:docPr id="11218192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19273" name="Picture 6"/>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48201" cy="1437143"/>
                          </a:xfrm>
                          <a:prstGeom prst="rect">
                            <a:avLst/>
                          </a:prstGeom>
                          <a:noFill/>
                        </pic:spPr>
                      </pic:pic>
                    </a:graphicData>
                  </a:graphic>
                </wp:inline>
              </w:drawing>
            </w:r>
            <w:r w:rsidRPr="0031578F">
              <w:rPr>
                <w:sz w:val="22"/>
                <w:szCs w:val="22"/>
                <w:lang w:val="en-US" w:bidi="en-US"/>
              </w:rPr>
              <w:t xml:space="preserve"> </w:t>
            </w:r>
            <w:r w:rsidR="0031578F" w:rsidRPr="0031578F">
              <w:rPr>
                <w:sz w:val="22"/>
                <w:szCs w:val="22"/>
                <w:lang w:val="en-US" w:bidi="en-US"/>
              </w:rPr>
              <w:t>Halaman materi setelah revisi</w:t>
            </w:r>
          </w:p>
        </w:tc>
      </w:tr>
      <w:tr w:rsidR="0031578F" w:rsidRPr="0031578F" w14:paraId="029DAA20" w14:textId="77777777" w:rsidTr="005C0650">
        <w:trPr>
          <w:trHeight w:val="2662"/>
        </w:trPr>
        <w:tc>
          <w:tcPr>
            <w:tcW w:w="4508" w:type="dxa"/>
            <w:tcBorders>
              <w:top w:val="nil"/>
              <w:left w:val="nil"/>
              <w:bottom w:val="single" w:sz="4" w:space="0" w:color="auto"/>
              <w:right w:val="nil"/>
            </w:tcBorders>
            <w:hideMark/>
          </w:tcPr>
          <w:p w14:paraId="4B95EEF8" w14:textId="41D4BCB3" w:rsidR="0031578F" w:rsidRPr="0031578F" w:rsidRDefault="002A2AB0" w:rsidP="00A75AF0">
            <w:pPr>
              <w:spacing w:line="276" w:lineRule="auto"/>
              <w:ind w:left="288"/>
              <w:jc w:val="center"/>
              <w:rPr>
                <w:sz w:val="22"/>
                <w:szCs w:val="22"/>
                <w:lang w:val="en-US" w:bidi="en-US"/>
              </w:rPr>
            </w:pPr>
            <w:r>
              <w:rPr>
                <w:noProof/>
              </w:rPr>
              <w:drawing>
                <wp:inline distT="0" distB="0" distL="0" distR="0" wp14:anchorId="26E17333" wp14:editId="4C5F4795">
                  <wp:extent cx="2208810" cy="1519964"/>
                  <wp:effectExtent l="0" t="0" r="1270" b="4445"/>
                  <wp:docPr id="1938427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42768" name="Picture 5"/>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23515" cy="1530083"/>
                          </a:xfrm>
                          <a:prstGeom prst="rect">
                            <a:avLst/>
                          </a:prstGeom>
                          <a:noFill/>
                        </pic:spPr>
                      </pic:pic>
                    </a:graphicData>
                  </a:graphic>
                </wp:inline>
              </w:drawing>
            </w:r>
            <w:r w:rsidRPr="0031578F">
              <w:rPr>
                <w:sz w:val="22"/>
                <w:szCs w:val="22"/>
                <w:lang w:val="en-US" w:bidi="en-US"/>
              </w:rPr>
              <w:t xml:space="preserve"> </w:t>
            </w:r>
            <w:r w:rsidR="0031578F" w:rsidRPr="0031578F">
              <w:rPr>
                <w:sz w:val="22"/>
                <w:szCs w:val="22"/>
                <w:lang w:val="en-US" w:bidi="en-US"/>
              </w:rPr>
              <w:t>Halaman permainan narasi imajinatif sebelum revisi</w:t>
            </w:r>
          </w:p>
        </w:tc>
        <w:tc>
          <w:tcPr>
            <w:tcW w:w="4508" w:type="dxa"/>
            <w:tcBorders>
              <w:top w:val="nil"/>
              <w:left w:val="nil"/>
              <w:bottom w:val="single" w:sz="4" w:space="0" w:color="auto"/>
              <w:right w:val="nil"/>
            </w:tcBorders>
            <w:hideMark/>
          </w:tcPr>
          <w:p w14:paraId="51FD6F24" w14:textId="2A56F6C4" w:rsidR="0031578F" w:rsidRPr="0031578F" w:rsidRDefault="002A2AB0" w:rsidP="00A75AF0">
            <w:pPr>
              <w:spacing w:line="276" w:lineRule="auto"/>
              <w:ind w:left="288"/>
              <w:jc w:val="center"/>
              <w:rPr>
                <w:sz w:val="22"/>
                <w:szCs w:val="22"/>
                <w:lang w:val="en-US" w:bidi="en-US"/>
              </w:rPr>
            </w:pPr>
            <w:r>
              <w:rPr>
                <w:noProof/>
              </w:rPr>
              <w:drawing>
                <wp:inline distT="0" distB="0" distL="0" distR="0" wp14:anchorId="2894D777" wp14:editId="6D9037CD">
                  <wp:extent cx="2244206" cy="1532956"/>
                  <wp:effectExtent l="0" t="0" r="3810" b="0"/>
                  <wp:docPr id="11592265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26544" name="Picture 4"/>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5484" cy="1547490"/>
                          </a:xfrm>
                          <a:prstGeom prst="rect">
                            <a:avLst/>
                          </a:prstGeom>
                          <a:noFill/>
                        </pic:spPr>
                      </pic:pic>
                    </a:graphicData>
                  </a:graphic>
                </wp:inline>
              </w:drawing>
            </w:r>
            <w:r w:rsidRPr="0031578F">
              <w:rPr>
                <w:sz w:val="22"/>
                <w:szCs w:val="22"/>
                <w:lang w:val="en-US" w:bidi="en-US"/>
              </w:rPr>
              <w:t xml:space="preserve"> </w:t>
            </w:r>
            <w:r w:rsidR="0031578F" w:rsidRPr="0031578F">
              <w:rPr>
                <w:sz w:val="22"/>
                <w:szCs w:val="22"/>
                <w:lang w:val="en-US" w:bidi="en-US"/>
              </w:rPr>
              <w:t>Halaman permainan narasi imajinatif setelah revisi</w:t>
            </w:r>
          </w:p>
        </w:tc>
      </w:tr>
    </w:tbl>
    <w:p w14:paraId="015EBB7B" w14:textId="77777777" w:rsidR="0031578F" w:rsidRPr="0031578F" w:rsidRDefault="0031578F" w:rsidP="0031578F">
      <w:pPr>
        <w:spacing w:line="276" w:lineRule="auto"/>
        <w:ind w:firstLine="567"/>
        <w:jc w:val="both"/>
        <w:rPr>
          <w:lang w:bidi="en-US"/>
        </w:rPr>
      </w:pPr>
    </w:p>
    <w:p w14:paraId="16C01241" w14:textId="3B938DA9" w:rsidR="00FA09B7" w:rsidRPr="003115E4" w:rsidRDefault="00FA09B7" w:rsidP="00EE2EDE">
      <w:pPr>
        <w:spacing w:line="276" w:lineRule="auto"/>
        <w:rPr>
          <w:i/>
          <w:lang w:bidi="en-US"/>
        </w:rPr>
      </w:pPr>
      <w:r w:rsidRPr="005C0650">
        <w:rPr>
          <w:b/>
          <w:bCs/>
          <w:iCs/>
          <w:lang w:bidi="en-US"/>
        </w:rPr>
        <w:t>4.</w:t>
      </w:r>
      <w:r w:rsidRPr="003115E4">
        <w:rPr>
          <w:i/>
          <w:lang w:bidi="en-US"/>
        </w:rPr>
        <w:t xml:space="preserve"> </w:t>
      </w:r>
      <w:r w:rsidRPr="005C0650">
        <w:rPr>
          <w:b/>
          <w:bCs/>
          <w:i/>
          <w:lang w:bidi="en-US"/>
        </w:rPr>
        <w:t>Implementation Stage</w:t>
      </w:r>
    </w:p>
    <w:p w14:paraId="6189129D" w14:textId="77777777" w:rsidR="00FA09B7" w:rsidRPr="003115E4" w:rsidRDefault="00FA09B7" w:rsidP="00EE2EDE">
      <w:pPr>
        <w:spacing w:line="276" w:lineRule="auto"/>
        <w:ind w:firstLine="426"/>
        <w:rPr>
          <w:lang w:bidi="en-US"/>
        </w:rPr>
      </w:pPr>
      <w:r w:rsidRPr="003115E4">
        <w:rPr>
          <w:lang w:bidi="en-US"/>
        </w:rPr>
        <w:t>Pada tahap implementasi, produk harus dinyatakan layak melalui uji validasi kepada ahli materi dan ahli media. Hasil validasi produk ditunjukkan pada Tabel 5.</w:t>
      </w:r>
    </w:p>
    <w:tbl>
      <w:tblPr>
        <w:tblStyle w:val="TableGrid"/>
        <w:tblW w:w="0" w:type="auto"/>
        <w:jc w:val="center"/>
        <w:tblLook w:val="04A0" w:firstRow="1" w:lastRow="0" w:firstColumn="1" w:lastColumn="0" w:noHBand="0" w:noVBand="1"/>
      </w:tblPr>
      <w:tblGrid>
        <w:gridCol w:w="856"/>
        <w:gridCol w:w="60"/>
        <w:gridCol w:w="2221"/>
        <w:gridCol w:w="1560"/>
        <w:gridCol w:w="1701"/>
        <w:gridCol w:w="1418"/>
      </w:tblGrid>
      <w:tr w:rsidR="003115E4" w:rsidRPr="005C0650" w14:paraId="15D7B758" w14:textId="77777777" w:rsidTr="005C0650">
        <w:trPr>
          <w:jc w:val="center"/>
        </w:trPr>
        <w:tc>
          <w:tcPr>
            <w:tcW w:w="7816" w:type="dxa"/>
            <w:gridSpan w:val="6"/>
            <w:tcBorders>
              <w:top w:val="nil"/>
              <w:left w:val="nil"/>
              <w:bottom w:val="single" w:sz="4" w:space="0" w:color="auto"/>
              <w:right w:val="nil"/>
            </w:tcBorders>
            <w:vAlign w:val="center"/>
            <w:hideMark/>
          </w:tcPr>
          <w:p w14:paraId="55937AB8" w14:textId="622DE4FB" w:rsidR="003115E4" w:rsidRPr="005C0650" w:rsidRDefault="003115E4" w:rsidP="00EE2EDE">
            <w:pPr>
              <w:spacing w:line="276" w:lineRule="auto"/>
            </w:pPr>
            <w:r w:rsidRPr="005C0650">
              <w:t>Table 5. Hasil Validasi Ahli Materi dan Ahli Media</w:t>
            </w:r>
          </w:p>
        </w:tc>
      </w:tr>
      <w:tr w:rsidR="00FA09B7" w:rsidRPr="005C0650" w14:paraId="7FCF2811" w14:textId="77777777" w:rsidTr="005C0650">
        <w:trPr>
          <w:jc w:val="center"/>
        </w:trPr>
        <w:tc>
          <w:tcPr>
            <w:tcW w:w="916" w:type="dxa"/>
            <w:gridSpan w:val="2"/>
            <w:tcBorders>
              <w:top w:val="single" w:sz="4" w:space="0" w:color="auto"/>
              <w:left w:val="nil"/>
              <w:bottom w:val="single" w:sz="4" w:space="0" w:color="auto"/>
              <w:right w:val="nil"/>
            </w:tcBorders>
            <w:vAlign w:val="center"/>
            <w:hideMark/>
          </w:tcPr>
          <w:p w14:paraId="0FA15DEC" w14:textId="77777777" w:rsidR="00FA09B7" w:rsidRPr="005C0650" w:rsidRDefault="00FA09B7" w:rsidP="00EE2EDE">
            <w:pPr>
              <w:spacing w:line="276" w:lineRule="auto"/>
            </w:pPr>
            <w:r w:rsidRPr="005C0650">
              <w:t>Ahli</w:t>
            </w:r>
          </w:p>
        </w:tc>
        <w:tc>
          <w:tcPr>
            <w:tcW w:w="2221" w:type="dxa"/>
            <w:tcBorders>
              <w:top w:val="single" w:sz="4" w:space="0" w:color="auto"/>
              <w:left w:val="nil"/>
              <w:bottom w:val="single" w:sz="4" w:space="0" w:color="auto"/>
              <w:right w:val="nil"/>
            </w:tcBorders>
            <w:vAlign w:val="center"/>
            <w:hideMark/>
          </w:tcPr>
          <w:p w14:paraId="3C9CEDFE" w14:textId="77777777" w:rsidR="00FA09B7" w:rsidRPr="005C0650" w:rsidRDefault="00FA09B7" w:rsidP="00EE2EDE">
            <w:pPr>
              <w:spacing w:line="276" w:lineRule="auto"/>
            </w:pPr>
            <w:r w:rsidRPr="005C0650">
              <w:t>Skor diperoleh</w:t>
            </w:r>
          </w:p>
        </w:tc>
        <w:tc>
          <w:tcPr>
            <w:tcW w:w="1560" w:type="dxa"/>
            <w:tcBorders>
              <w:top w:val="single" w:sz="4" w:space="0" w:color="auto"/>
              <w:left w:val="nil"/>
              <w:bottom w:val="single" w:sz="4" w:space="0" w:color="auto"/>
              <w:right w:val="nil"/>
            </w:tcBorders>
            <w:vAlign w:val="center"/>
            <w:hideMark/>
          </w:tcPr>
          <w:p w14:paraId="6B62F925" w14:textId="77777777" w:rsidR="00FA09B7" w:rsidRPr="005C0650" w:rsidRDefault="00FA09B7" w:rsidP="00EE2EDE">
            <w:pPr>
              <w:spacing w:line="276" w:lineRule="auto"/>
            </w:pPr>
            <w:r w:rsidRPr="005C0650">
              <w:t>Skor total</w:t>
            </w:r>
          </w:p>
        </w:tc>
        <w:tc>
          <w:tcPr>
            <w:tcW w:w="1701" w:type="dxa"/>
            <w:tcBorders>
              <w:top w:val="single" w:sz="4" w:space="0" w:color="auto"/>
              <w:left w:val="nil"/>
              <w:bottom w:val="single" w:sz="4" w:space="0" w:color="auto"/>
              <w:right w:val="nil"/>
            </w:tcBorders>
            <w:vAlign w:val="center"/>
            <w:hideMark/>
          </w:tcPr>
          <w:p w14:paraId="4EFCF268" w14:textId="77777777" w:rsidR="00FA09B7" w:rsidRPr="005C0650" w:rsidRDefault="00FA09B7" w:rsidP="00EE2EDE">
            <w:pPr>
              <w:spacing w:line="276" w:lineRule="auto"/>
            </w:pPr>
            <w:r w:rsidRPr="005C0650">
              <w:t>Persentase (%)</w:t>
            </w:r>
          </w:p>
        </w:tc>
        <w:tc>
          <w:tcPr>
            <w:tcW w:w="1418" w:type="dxa"/>
            <w:tcBorders>
              <w:top w:val="single" w:sz="4" w:space="0" w:color="auto"/>
              <w:left w:val="nil"/>
              <w:bottom w:val="single" w:sz="4" w:space="0" w:color="auto"/>
              <w:right w:val="nil"/>
            </w:tcBorders>
            <w:hideMark/>
          </w:tcPr>
          <w:p w14:paraId="58EC6442" w14:textId="77777777" w:rsidR="00FA09B7" w:rsidRPr="005C0650" w:rsidRDefault="00FA09B7" w:rsidP="005C0650">
            <w:pPr>
              <w:spacing w:line="276" w:lineRule="auto"/>
              <w:jc w:val="right"/>
            </w:pPr>
            <w:r w:rsidRPr="005C0650">
              <w:t>Kriteria</w:t>
            </w:r>
          </w:p>
        </w:tc>
      </w:tr>
      <w:tr w:rsidR="00FA09B7" w:rsidRPr="005C0650" w14:paraId="04CE5AE7" w14:textId="77777777" w:rsidTr="005C0650">
        <w:trPr>
          <w:trHeight w:val="251"/>
          <w:jc w:val="center"/>
        </w:trPr>
        <w:tc>
          <w:tcPr>
            <w:tcW w:w="856" w:type="dxa"/>
            <w:tcBorders>
              <w:top w:val="single" w:sz="4" w:space="0" w:color="auto"/>
              <w:left w:val="nil"/>
              <w:bottom w:val="nil"/>
              <w:right w:val="nil"/>
            </w:tcBorders>
            <w:vAlign w:val="center"/>
            <w:hideMark/>
          </w:tcPr>
          <w:p w14:paraId="49410A30" w14:textId="77777777" w:rsidR="00FA09B7" w:rsidRPr="005C0650" w:rsidRDefault="00FA09B7" w:rsidP="00EE2EDE">
            <w:pPr>
              <w:spacing w:line="276" w:lineRule="auto"/>
            </w:pPr>
            <w:r w:rsidRPr="005C0650">
              <w:t>Materi</w:t>
            </w:r>
          </w:p>
        </w:tc>
        <w:tc>
          <w:tcPr>
            <w:tcW w:w="2281" w:type="dxa"/>
            <w:gridSpan w:val="2"/>
            <w:tcBorders>
              <w:top w:val="single" w:sz="4" w:space="0" w:color="auto"/>
              <w:left w:val="nil"/>
              <w:bottom w:val="nil"/>
              <w:right w:val="nil"/>
            </w:tcBorders>
            <w:vAlign w:val="center"/>
            <w:hideMark/>
          </w:tcPr>
          <w:p w14:paraId="5F30B092" w14:textId="77777777" w:rsidR="00FA09B7" w:rsidRPr="005C0650" w:rsidRDefault="00FA09B7" w:rsidP="00EE2EDE">
            <w:pPr>
              <w:spacing w:line="276" w:lineRule="auto"/>
              <w:ind w:left="473"/>
            </w:pPr>
            <w:r w:rsidRPr="005C0650">
              <w:t>66</w:t>
            </w:r>
          </w:p>
        </w:tc>
        <w:tc>
          <w:tcPr>
            <w:tcW w:w="1560" w:type="dxa"/>
            <w:tcBorders>
              <w:top w:val="single" w:sz="4" w:space="0" w:color="auto"/>
              <w:left w:val="nil"/>
              <w:bottom w:val="nil"/>
              <w:right w:val="nil"/>
            </w:tcBorders>
            <w:vAlign w:val="center"/>
            <w:hideMark/>
          </w:tcPr>
          <w:p w14:paraId="69F2C8C6" w14:textId="77777777" w:rsidR="00FA09B7" w:rsidRPr="005C0650" w:rsidRDefault="00FA09B7" w:rsidP="00EE2EDE">
            <w:pPr>
              <w:spacing w:line="276" w:lineRule="auto"/>
              <w:ind w:left="319"/>
            </w:pPr>
            <w:r w:rsidRPr="005C0650">
              <w:t>70</w:t>
            </w:r>
          </w:p>
        </w:tc>
        <w:tc>
          <w:tcPr>
            <w:tcW w:w="1701" w:type="dxa"/>
            <w:tcBorders>
              <w:top w:val="single" w:sz="4" w:space="0" w:color="auto"/>
              <w:left w:val="nil"/>
              <w:bottom w:val="nil"/>
              <w:right w:val="nil"/>
            </w:tcBorders>
            <w:vAlign w:val="center"/>
            <w:hideMark/>
          </w:tcPr>
          <w:p w14:paraId="220D37D0" w14:textId="77777777" w:rsidR="00FA09B7" w:rsidRPr="005C0650" w:rsidRDefault="00FA09B7" w:rsidP="00EE2EDE">
            <w:pPr>
              <w:spacing w:line="276" w:lineRule="auto"/>
              <w:ind w:left="318"/>
            </w:pPr>
            <w:r w:rsidRPr="005C0650">
              <w:t>94,28</w:t>
            </w:r>
          </w:p>
        </w:tc>
        <w:tc>
          <w:tcPr>
            <w:tcW w:w="1418" w:type="dxa"/>
            <w:tcBorders>
              <w:top w:val="single" w:sz="4" w:space="0" w:color="auto"/>
              <w:left w:val="nil"/>
              <w:bottom w:val="nil"/>
              <w:right w:val="nil"/>
            </w:tcBorders>
            <w:vAlign w:val="center"/>
            <w:hideMark/>
          </w:tcPr>
          <w:p w14:paraId="7022DEE8" w14:textId="77777777" w:rsidR="00FA09B7" w:rsidRPr="005C0650" w:rsidRDefault="00FA09B7" w:rsidP="005C0650">
            <w:pPr>
              <w:spacing w:line="276" w:lineRule="auto"/>
              <w:jc w:val="right"/>
            </w:pPr>
            <w:r w:rsidRPr="005C0650">
              <w:t>Sangat Valid</w:t>
            </w:r>
          </w:p>
        </w:tc>
      </w:tr>
      <w:tr w:rsidR="00FA09B7" w:rsidRPr="005C0650" w14:paraId="4B0EF18A" w14:textId="77777777" w:rsidTr="005C0650">
        <w:trPr>
          <w:trHeight w:val="251"/>
          <w:jc w:val="center"/>
        </w:trPr>
        <w:tc>
          <w:tcPr>
            <w:tcW w:w="856" w:type="dxa"/>
            <w:tcBorders>
              <w:top w:val="nil"/>
              <w:left w:val="nil"/>
              <w:bottom w:val="single" w:sz="4" w:space="0" w:color="auto"/>
              <w:right w:val="nil"/>
            </w:tcBorders>
            <w:vAlign w:val="center"/>
            <w:hideMark/>
          </w:tcPr>
          <w:p w14:paraId="7B8203B1" w14:textId="77777777" w:rsidR="00FA09B7" w:rsidRPr="005C0650" w:rsidRDefault="00FA09B7" w:rsidP="00EE2EDE">
            <w:pPr>
              <w:spacing w:line="276" w:lineRule="auto"/>
            </w:pPr>
            <w:r w:rsidRPr="005C0650">
              <w:t>Media</w:t>
            </w:r>
          </w:p>
        </w:tc>
        <w:tc>
          <w:tcPr>
            <w:tcW w:w="2281" w:type="dxa"/>
            <w:gridSpan w:val="2"/>
            <w:tcBorders>
              <w:top w:val="nil"/>
              <w:left w:val="nil"/>
              <w:bottom w:val="single" w:sz="4" w:space="0" w:color="auto"/>
              <w:right w:val="nil"/>
            </w:tcBorders>
            <w:vAlign w:val="center"/>
            <w:hideMark/>
          </w:tcPr>
          <w:p w14:paraId="45D48AD9" w14:textId="77777777" w:rsidR="00FA09B7" w:rsidRPr="005C0650" w:rsidRDefault="00FA09B7" w:rsidP="00EE2EDE">
            <w:pPr>
              <w:spacing w:line="276" w:lineRule="auto"/>
              <w:ind w:left="473"/>
            </w:pPr>
            <w:r w:rsidRPr="005C0650">
              <w:t>58</w:t>
            </w:r>
          </w:p>
        </w:tc>
        <w:tc>
          <w:tcPr>
            <w:tcW w:w="1560" w:type="dxa"/>
            <w:tcBorders>
              <w:top w:val="nil"/>
              <w:left w:val="nil"/>
              <w:bottom w:val="single" w:sz="4" w:space="0" w:color="auto"/>
              <w:right w:val="nil"/>
            </w:tcBorders>
            <w:vAlign w:val="center"/>
            <w:hideMark/>
          </w:tcPr>
          <w:p w14:paraId="05DF6FE4" w14:textId="77777777" w:rsidR="00FA09B7" w:rsidRPr="005C0650" w:rsidRDefault="00FA09B7" w:rsidP="00EE2EDE">
            <w:pPr>
              <w:spacing w:line="276" w:lineRule="auto"/>
              <w:ind w:left="319"/>
            </w:pPr>
            <w:r w:rsidRPr="005C0650">
              <w:t>60</w:t>
            </w:r>
          </w:p>
        </w:tc>
        <w:tc>
          <w:tcPr>
            <w:tcW w:w="1701" w:type="dxa"/>
            <w:tcBorders>
              <w:top w:val="nil"/>
              <w:left w:val="nil"/>
              <w:bottom w:val="single" w:sz="4" w:space="0" w:color="auto"/>
              <w:right w:val="nil"/>
            </w:tcBorders>
            <w:vAlign w:val="center"/>
            <w:hideMark/>
          </w:tcPr>
          <w:p w14:paraId="67D43520" w14:textId="77777777" w:rsidR="00FA09B7" w:rsidRPr="005C0650" w:rsidRDefault="00FA09B7" w:rsidP="00EE2EDE">
            <w:pPr>
              <w:spacing w:line="276" w:lineRule="auto"/>
              <w:ind w:left="318"/>
            </w:pPr>
            <w:r w:rsidRPr="005C0650">
              <w:t>96,66</w:t>
            </w:r>
          </w:p>
        </w:tc>
        <w:tc>
          <w:tcPr>
            <w:tcW w:w="1418" w:type="dxa"/>
            <w:tcBorders>
              <w:top w:val="nil"/>
              <w:left w:val="nil"/>
              <w:bottom w:val="single" w:sz="4" w:space="0" w:color="auto"/>
              <w:right w:val="nil"/>
            </w:tcBorders>
            <w:vAlign w:val="center"/>
            <w:hideMark/>
          </w:tcPr>
          <w:p w14:paraId="5306E869" w14:textId="77777777" w:rsidR="00FA09B7" w:rsidRPr="005C0650" w:rsidRDefault="00FA09B7" w:rsidP="005C0650">
            <w:pPr>
              <w:spacing w:line="276" w:lineRule="auto"/>
              <w:jc w:val="right"/>
            </w:pPr>
            <w:r w:rsidRPr="005C0650">
              <w:t>Sangat Valid</w:t>
            </w:r>
          </w:p>
        </w:tc>
      </w:tr>
    </w:tbl>
    <w:p w14:paraId="17551C78" w14:textId="77777777" w:rsidR="00FA09B7" w:rsidRPr="003115E4" w:rsidRDefault="00FA09B7" w:rsidP="00EE2EDE">
      <w:pPr>
        <w:spacing w:line="276" w:lineRule="auto"/>
        <w:rPr>
          <w:lang w:bidi="en-US"/>
        </w:rPr>
      </w:pPr>
    </w:p>
    <w:p w14:paraId="3731D932" w14:textId="77777777" w:rsidR="00FA09B7" w:rsidRPr="003115E4" w:rsidRDefault="00FA09B7" w:rsidP="00EE2EDE">
      <w:pPr>
        <w:spacing w:line="276" w:lineRule="auto"/>
        <w:ind w:firstLine="426"/>
        <w:jc w:val="both"/>
        <w:rPr>
          <w:lang w:bidi="en-US"/>
        </w:rPr>
      </w:pPr>
      <w:r w:rsidRPr="003115E4">
        <w:rPr>
          <w:lang w:bidi="en-US"/>
        </w:rPr>
        <w:t xml:space="preserve">Tabel 5 menunjukkan bahwa produk media pembelajaran yang dikembangkan memperoleh skor persentase sebesar 94,28% dengan kriteria sangat layak dari ahli materi dan skor persentase 96,66 </w:t>
      </w:r>
      <w:r w:rsidRPr="003115E4">
        <w:rPr>
          <w:lang w:bidi="en-US"/>
        </w:rPr>
        <w:lastRenderedPageBreak/>
        <w:t>dengan kriteria sangat layak dari ahli media. Produk dinilai sangat layak oleh ahli materi karena telah memenuhi aspek: kurikulum; isi materi; dan bahasa. Produk dinilai sangat layak oleh ahli media karena telah memenuhi aspek: pembelajaran; navigasi; tampilan visual dan audio; interaktivitas; dan penulisan. Hasil tersebut menunjukkan bahwa media pembelajaran digibuk layak diujicobakan kepada peserta didik.</w:t>
      </w:r>
    </w:p>
    <w:p w14:paraId="0E663673" w14:textId="28EA0699" w:rsidR="00FA09B7" w:rsidRPr="003115E4" w:rsidRDefault="00FA09B7" w:rsidP="00EE2EDE">
      <w:pPr>
        <w:spacing w:line="276" w:lineRule="auto"/>
        <w:ind w:firstLine="426"/>
        <w:jc w:val="both"/>
        <w:rPr>
          <w:lang w:bidi="en-US"/>
        </w:rPr>
      </w:pPr>
      <w:r w:rsidRPr="003115E4">
        <w:rPr>
          <w:lang w:bidi="en-US"/>
        </w:rPr>
        <w:t xml:space="preserve">Tahap implementasi merupakan proses pelaksanaan penggunaan media pembelajaran </w:t>
      </w:r>
      <w:r w:rsidR="005D24D8">
        <w:rPr>
          <w:lang w:bidi="en-US"/>
        </w:rPr>
        <w:t>digibuk</w:t>
      </w:r>
      <w:r w:rsidR="005D24D8" w:rsidRPr="003115E4">
        <w:rPr>
          <w:lang w:bidi="en-US"/>
        </w:rPr>
        <w:t xml:space="preserve"> </w:t>
      </w:r>
      <w:r w:rsidRPr="003115E4">
        <w:rPr>
          <w:lang w:bidi="en-US"/>
        </w:rPr>
        <w:t>di kelas nyata. Pada tahap ini, peneliti mulai menerapkan media kepada peserta didik setelah melalui proses perancangan dan pengembangan. Peneliti berfokus pada penggunaan media pembelajaran yang telah dirancang untuk mendorong pemahaman konseptual serta penerapan praktik yang relevan di dalam konteks pendidikan. Oleh karena itu, beberapa langkah strategis perlu diambil pada tahap ini untuk memastikan keberhasilan implementasi.</w:t>
      </w:r>
    </w:p>
    <w:p w14:paraId="72AEBDE1" w14:textId="77777777" w:rsidR="00FA09B7" w:rsidRPr="003115E4" w:rsidRDefault="00FA09B7" w:rsidP="00EE2EDE">
      <w:pPr>
        <w:spacing w:line="276" w:lineRule="auto"/>
        <w:ind w:firstLine="426"/>
        <w:jc w:val="both"/>
        <w:rPr>
          <w:lang w:bidi="en-US"/>
        </w:rPr>
      </w:pPr>
      <w:r w:rsidRPr="003115E4">
        <w:rPr>
          <w:lang w:bidi="en-US"/>
        </w:rPr>
        <w:t>Dalam penggunaan media dalam pembelajaran, produk yang telah dikembangkan ditampilkan di layar proyektor, guru tidak hanya menyajikan informasi tetapi juga mengundang partisipasi aktif peserta didik. Pada tahapan ini, peserta didik diharapkan mengikuti alur pembelajaran yang telah disusun dengan baik di dalam media, yang meliputi pembelajaran mengenai materi pola lantai, pembacaan cerita narasi imajinatif, hingga kegiatan praktik pola lantai yang dilakukan secara berkelompok. Aktivitas ini diharapkan tidak hanya membuat peserta didik lebih terlibat, tetapi juga memperkuat kemampuan kerja sama mereka dalam kelompok. Oleh karena itu, peran guru sebagai fasilitator sangat penting, di mana mereka tidak hanya membimbing aktivitas belajar tetapi juga mengawasi interaksi serta diskusi dalam kelompok untuk memastikan semua peserta didik berkontribusi secara aktif.</w:t>
      </w:r>
    </w:p>
    <w:p w14:paraId="34B75E2C" w14:textId="77777777" w:rsidR="00FA09B7" w:rsidRPr="003115E4" w:rsidRDefault="00FA09B7" w:rsidP="00EE2EDE">
      <w:pPr>
        <w:spacing w:line="276" w:lineRule="auto"/>
        <w:ind w:firstLine="426"/>
        <w:jc w:val="both"/>
        <w:rPr>
          <w:lang w:bidi="en-US"/>
        </w:rPr>
      </w:pPr>
      <w:r w:rsidRPr="003115E4">
        <w:rPr>
          <w:lang w:bidi="en-US"/>
        </w:rPr>
        <w:t>Selanjutnya, memastikan bahwa setiap peserta didik memahami isi media dengan mengadakan sesi tanya jawab yang interaktif. Peneliti juga melakukan observasi untuk mendapatkan pemahaman mendalam mengenai bagaimana media digunakan di lapangan. Observasi ini mencakup pengamatan tingkat keterlibatan peserta didik, respon terhadap materi yang diajarkan, serta identifikasi berbagai hambatan teknis yang dapat muncul selama pelaksanaan. Melalui pengamatan yang sistematis dan analisis mendalam terhadap interaksi peserta didik dengan media, peneliti dapat menyusun rekomendasi yang dapat meningkatkan pengalaman belajar dan efektivitas penggunaan digibuk di kelas-kelas berikutnya.</w:t>
      </w:r>
    </w:p>
    <w:p w14:paraId="3F2662F3" w14:textId="3EAED3B4" w:rsidR="00EE2EDE" w:rsidRPr="003115E4" w:rsidRDefault="00FA09B7" w:rsidP="00EE2EDE">
      <w:pPr>
        <w:spacing w:line="276" w:lineRule="auto"/>
        <w:ind w:firstLine="426"/>
        <w:jc w:val="both"/>
        <w:rPr>
          <w:lang w:bidi="en-US"/>
        </w:rPr>
      </w:pPr>
      <w:r w:rsidRPr="003115E4">
        <w:rPr>
          <w:lang w:bidi="en-US"/>
        </w:rPr>
        <w:t>Secara keseluruhan, tahap implementasi digibuk dalam proses pembelajaran di kelas merupakan langkah yang berlapis dan kompleks, yang memerlukan kerja sama erat antara guru, peserta didik, dan peneliti. Dengan perhatian terhadap detail dalam setiap aspek persiapan, penggunaan media, dan pendampingan, diharapkan hasil pembelajaran yang lebih baik dan pengalaman yang lebih mendalam bagi semua peserta didik dapat tercapai. Keberhasilan implementasi ini akan mendukung peningkatan keterampilan dan kreativitas peserta didik.</w:t>
      </w:r>
    </w:p>
    <w:p w14:paraId="3878A14F" w14:textId="351D5985" w:rsidR="00FA09B7" w:rsidRPr="00EE2EDE" w:rsidRDefault="00FA09B7" w:rsidP="00EE2EDE">
      <w:pPr>
        <w:spacing w:line="276" w:lineRule="auto"/>
        <w:rPr>
          <w:i/>
          <w:lang w:bidi="en-US"/>
        </w:rPr>
      </w:pPr>
      <w:r w:rsidRPr="005C0650">
        <w:rPr>
          <w:b/>
          <w:bCs/>
          <w:iCs/>
          <w:lang w:bidi="en-US"/>
        </w:rPr>
        <w:t>5</w:t>
      </w:r>
      <w:r w:rsidR="00EE2EDE" w:rsidRPr="005C0650">
        <w:rPr>
          <w:b/>
          <w:bCs/>
          <w:iCs/>
          <w:lang w:bidi="en-US"/>
        </w:rPr>
        <w:t>.</w:t>
      </w:r>
      <w:r w:rsidRPr="00EE2EDE">
        <w:rPr>
          <w:i/>
          <w:lang w:bidi="en-US"/>
        </w:rPr>
        <w:t xml:space="preserve"> </w:t>
      </w:r>
      <w:r w:rsidRPr="005C0650">
        <w:rPr>
          <w:b/>
          <w:bCs/>
          <w:i/>
          <w:lang w:bidi="en-US"/>
        </w:rPr>
        <w:t>Evalution Stage</w:t>
      </w:r>
    </w:p>
    <w:p w14:paraId="06D13722" w14:textId="77777777" w:rsidR="00FA09B7" w:rsidRPr="003115E4" w:rsidRDefault="00FA09B7" w:rsidP="005D24D8">
      <w:pPr>
        <w:spacing w:line="276" w:lineRule="auto"/>
        <w:ind w:firstLine="360"/>
        <w:jc w:val="both"/>
        <w:rPr>
          <w:lang w:bidi="en-US"/>
        </w:rPr>
      </w:pPr>
      <w:r w:rsidRPr="003115E4">
        <w:rPr>
          <w:lang w:bidi="en-US"/>
        </w:rPr>
        <w:t>Pada tahap ini, produk yang telah dikembangkan melewati tahapan sebagai berikut.</w:t>
      </w:r>
    </w:p>
    <w:p w14:paraId="233CC841" w14:textId="77777777" w:rsidR="00FA09B7" w:rsidRPr="005C0650" w:rsidRDefault="00FA09B7" w:rsidP="00EE2EDE">
      <w:pPr>
        <w:numPr>
          <w:ilvl w:val="0"/>
          <w:numId w:val="21"/>
        </w:numPr>
        <w:spacing w:line="276" w:lineRule="auto"/>
        <w:ind w:left="426"/>
        <w:rPr>
          <w:lang w:bidi="en-US"/>
        </w:rPr>
      </w:pPr>
      <w:r w:rsidRPr="003115E4">
        <w:rPr>
          <w:lang w:bidi="en-US"/>
        </w:rPr>
        <w:t xml:space="preserve">Hasil </w:t>
      </w:r>
      <w:r w:rsidRPr="005C0650">
        <w:rPr>
          <w:lang w:bidi="en-US"/>
        </w:rPr>
        <w:t>Kepraktisan Media</w:t>
      </w:r>
    </w:p>
    <w:p w14:paraId="6DDB223A" w14:textId="77777777" w:rsidR="00FA09B7" w:rsidRPr="005C0650" w:rsidRDefault="00FA09B7" w:rsidP="00EE2EDE">
      <w:pPr>
        <w:spacing w:line="276" w:lineRule="auto"/>
        <w:ind w:firstLine="360"/>
        <w:jc w:val="both"/>
        <w:rPr>
          <w:lang w:bidi="en-US"/>
        </w:rPr>
      </w:pPr>
      <w:r w:rsidRPr="005C0650">
        <w:rPr>
          <w:lang w:bidi="en-US"/>
        </w:rPr>
        <w:t xml:space="preserve">Guru dan peserta didik berpartisipasi dalam memberikan penilaian terhadap media pembelajaran digibuk yang dikembangkan. Uji kepraktisan ini dinilai oleh 2 orang guru dan 27 peserta didik. Pada uji coba skala kecil dinilai 7 peserta didik dan skala besar 20 peserta didik, guru dan peserta didik </w:t>
      </w:r>
      <w:r w:rsidRPr="005C0650">
        <w:rPr>
          <w:lang w:bidi="en-US"/>
        </w:rPr>
        <w:lastRenderedPageBreak/>
        <w:t>mengisi angket respons terkait pengembangan media digibuk. Hal ini dilakukan untuk mengetahui kepraktisan produk. Hasil respons guru dan peserta didik dimuat dalam Tabel 6 dan Tabel 7.</w:t>
      </w:r>
    </w:p>
    <w:tbl>
      <w:tblPr>
        <w:tblStyle w:val="TableGrid"/>
        <w:tblW w:w="0" w:type="auto"/>
        <w:jc w:val="center"/>
        <w:tblLook w:val="04A0" w:firstRow="1" w:lastRow="0" w:firstColumn="1" w:lastColumn="0" w:noHBand="0" w:noVBand="1"/>
      </w:tblPr>
      <w:tblGrid>
        <w:gridCol w:w="1559"/>
        <w:gridCol w:w="1988"/>
        <w:gridCol w:w="2265"/>
      </w:tblGrid>
      <w:tr w:rsidR="00FA09B7" w:rsidRPr="005C0650" w14:paraId="1118B199" w14:textId="77777777" w:rsidTr="008E7431">
        <w:trPr>
          <w:jc w:val="center"/>
        </w:trPr>
        <w:tc>
          <w:tcPr>
            <w:tcW w:w="5812" w:type="dxa"/>
            <w:gridSpan w:val="3"/>
            <w:tcBorders>
              <w:top w:val="nil"/>
              <w:left w:val="nil"/>
              <w:bottom w:val="single" w:sz="4" w:space="0" w:color="auto"/>
              <w:right w:val="nil"/>
            </w:tcBorders>
            <w:vAlign w:val="center"/>
            <w:hideMark/>
          </w:tcPr>
          <w:p w14:paraId="0ABD0941" w14:textId="77777777" w:rsidR="00FA09B7" w:rsidRPr="005C0650" w:rsidRDefault="00FA09B7" w:rsidP="00EE2EDE">
            <w:pPr>
              <w:spacing w:line="276" w:lineRule="auto"/>
            </w:pPr>
            <w:r w:rsidRPr="005C0650">
              <w:t>Table 6. Respon Uji Coba Skala Kecil</w:t>
            </w:r>
          </w:p>
        </w:tc>
      </w:tr>
      <w:tr w:rsidR="00FA09B7" w:rsidRPr="005C0650" w14:paraId="6F749E47" w14:textId="77777777" w:rsidTr="008E7431">
        <w:trPr>
          <w:jc w:val="center"/>
        </w:trPr>
        <w:tc>
          <w:tcPr>
            <w:tcW w:w="1559" w:type="dxa"/>
            <w:tcBorders>
              <w:top w:val="single" w:sz="4" w:space="0" w:color="auto"/>
              <w:left w:val="nil"/>
              <w:bottom w:val="single" w:sz="4" w:space="0" w:color="auto"/>
              <w:right w:val="nil"/>
            </w:tcBorders>
            <w:vAlign w:val="center"/>
            <w:hideMark/>
          </w:tcPr>
          <w:p w14:paraId="7B61E9C9" w14:textId="77777777" w:rsidR="00FA09B7" w:rsidRPr="005C0650" w:rsidRDefault="00FA09B7" w:rsidP="00EE2EDE">
            <w:pPr>
              <w:spacing w:line="276" w:lineRule="auto"/>
            </w:pPr>
            <w:r w:rsidRPr="005C0650">
              <w:t>Responden</w:t>
            </w:r>
          </w:p>
        </w:tc>
        <w:tc>
          <w:tcPr>
            <w:tcW w:w="1988" w:type="dxa"/>
            <w:tcBorders>
              <w:top w:val="single" w:sz="4" w:space="0" w:color="auto"/>
              <w:left w:val="nil"/>
              <w:bottom w:val="single" w:sz="4" w:space="0" w:color="auto"/>
              <w:right w:val="nil"/>
            </w:tcBorders>
            <w:vAlign w:val="center"/>
            <w:hideMark/>
          </w:tcPr>
          <w:p w14:paraId="7652AE7D" w14:textId="77777777" w:rsidR="00FA09B7" w:rsidRPr="005C0650" w:rsidRDefault="00FA09B7" w:rsidP="00EE2EDE">
            <w:pPr>
              <w:spacing w:line="276" w:lineRule="auto"/>
            </w:pPr>
            <w:r w:rsidRPr="005C0650">
              <w:t>Penilaian (%)</w:t>
            </w:r>
          </w:p>
        </w:tc>
        <w:tc>
          <w:tcPr>
            <w:tcW w:w="2265" w:type="dxa"/>
            <w:tcBorders>
              <w:top w:val="single" w:sz="4" w:space="0" w:color="auto"/>
              <w:left w:val="nil"/>
              <w:bottom w:val="single" w:sz="4" w:space="0" w:color="auto"/>
              <w:right w:val="nil"/>
            </w:tcBorders>
            <w:vAlign w:val="center"/>
            <w:hideMark/>
          </w:tcPr>
          <w:p w14:paraId="5CFCF5F5" w14:textId="77777777" w:rsidR="00FA09B7" w:rsidRPr="005C0650" w:rsidRDefault="00FA09B7" w:rsidP="005D24D8">
            <w:pPr>
              <w:spacing w:line="276" w:lineRule="auto"/>
              <w:jc w:val="right"/>
            </w:pPr>
            <w:r w:rsidRPr="005C0650">
              <w:t xml:space="preserve">Kriteria </w:t>
            </w:r>
          </w:p>
        </w:tc>
      </w:tr>
      <w:tr w:rsidR="00FA09B7" w:rsidRPr="005C0650" w14:paraId="3878EF72" w14:textId="77777777" w:rsidTr="008E7431">
        <w:trPr>
          <w:trHeight w:val="251"/>
          <w:jc w:val="center"/>
        </w:trPr>
        <w:tc>
          <w:tcPr>
            <w:tcW w:w="1559" w:type="dxa"/>
            <w:tcBorders>
              <w:top w:val="single" w:sz="4" w:space="0" w:color="auto"/>
              <w:left w:val="nil"/>
              <w:bottom w:val="nil"/>
              <w:right w:val="nil"/>
            </w:tcBorders>
            <w:vAlign w:val="center"/>
            <w:hideMark/>
          </w:tcPr>
          <w:p w14:paraId="67E907AC" w14:textId="77777777" w:rsidR="00FA09B7" w:rsidRPr="005C0650" w:rsidRDefault="00FA09B7" w:rsidP="00EE2EDE">
            <w:pPr>
              <w:spacing w:line="276" w:lineRule="auto"/>
            </w:pPr>
            <w:r w:rsidRPr="005C0650">
              <w:t xml:space="preserve">Guru </w:t>
            </w:r>
          </w:p>
        </w:tc>
        <w:tc>
          <w:tcPr>
            <w:tcW w:w="1988" w:type="dxa"/>
            <w:tcBorders>
              <w:top w:val="single" w:sz="4" w:space="0" w:color="auto"/>
              <w:left w:val="nil"/>
              <w:bottom w:val="nil"/>
              <w:right w:val="nil"/>
            </w:tcBorders>
            <w:vAlign w:val="center"/>
            <w:hideMark/>
          </w:tcPr>
          <w:p w14:paraId="71D83151" w14:textId="77777777" w:rsidR="00FA09B7" w:rsidRPr="005C0650" w:rsidRDefault="00FA09B7" w:rsidP="00EE2EDE">
            <w:pPr>
              <w:spacing w:line="276" w:lineRule="auto"/>
              <w:ind w:left="178"/>
            </w:pPr>
            <w:r w:rsidRPr="005C0650">
              <w:t>96,25</w:t>
            </w:r>
          </w:p>
        </w:tc>
        <w:tc>
          <w:tcPr>
            <w:tcW w:w="2265" w:type="dxa"/>
            <w:tcBorders>
              <w:top w:val="single" w:sz="4" w:space="0" w:color="auto"/>
              <w:left w:val="nil"/>
              <w:bottom w:val="nil"/>
              <w:right w:val="nil"/>
            </w:tcBorders>
            <w:vAlign w:val="center"/>
            <w:hideMark/>
          </w:tcPr>
          <w:p w14:paraId="0DE8D67B" w14:textId="77777777" w:rsidR="00FA09B7" w:rsidRPr="005C0650" w:rsidRDefault="00FA09B7" w:rsidP="005D24D8">
            <w:pPr>
              <w:spacing w:line="276" w:lineRule="auto"/>
              <w:jc w:val="right"/>
            </w:pPr>
            <w:r w:rsidRPr="005C0650">
              <w:t>Sangat Positif</w:t>
            </w:r>
          </w:p>
        </w:tc>
      </w:tr>
      <w:tr w:rsidR="00FA09B7" w:rsidRPr="005C0650" w14:paraId="16FF6E73" w14:textId="77777777" w:rsidTr="008E7431">
        <w:trPr>
          <w:trHeight w:val="265"/>
          <w:jc w:val="center"/>
        </w:trPr>
        <w:tc>
          <w:tcPr>
            <w:tcW w:w="1559" w:type="dxa"/>
            <w:tcBorders>
              <w:top w:val="nil"/>
              <w:left w:val="nil"/>
              <w:bottom w:val="single" w:sz="4" w:space="0" w:color="auto"/>
              <w:right w:val="nil"/>
            </w:tcBorders>
            <w:vAlign w:val="center"/>
            <w:hideMark/>
          </w:tcPr>
          <w:p w14:paraId="1286BC30" w14:textId="77777777" w:rsidR="00FA09B7" w:rsidRPr="005C0650" w:rsidRDefault="00FA09B7" w:rsidP="00EE2EDE">
            <w:pPr>
              <w:spacing w:line="276" w:lineRule="auto"/>
            </w:pPr>
            <w:r w:rsidRPr="005C0650">
              <w:t>Peserta Didik</w:t>
            </w:r>
          </w:p>
        </w:tc>
        <w:tc>
          <w:tcPr>
            <w:tcW w:w="1988" w:type="dxa"/>
            <w:tcBorders>
              <w:top w:val="nil"/>
              <w:left w:val="nil"/>
              <w:bottom w:val="single" w:sz="4" w:space="0" w:color="auto"/>
              <w:right w:val="nil"/>
            </w:tcBorders>
            <w:vAlign w:val="center"/>
            <w:hideMark/>
          </w:tcPr>
          <w:p w14:paraId="55EE33C2" w14:textId="77777777" w:rsidR="00FA09B7" w:rsidRPr="005C0650" w:rsidRDefault="00FA09B7" w:rsidP="00EE2EDE">
            <w:pPr>
              <w:spacing w:line="276" w:lineRule="auto"/>
              <w:ind w:left="178"/>
            </w:pPr>
            <w:r w:rsidRPr="005C0650">
              <w:t>97,50</w:t>
            </w:r>
          </w:p>
        </w:tc>
        <w:tc>
          <w:tcPr>
            <w:tcW w:w="2265" w:type="dxa"/>
            <w:tcBorders>
              <w:top w:val="nil"/>
              <w:left w:val="nil"/>
              <w:bottom w:val="single" w:sz="4" w:space="0" w:color="auto"/>
              <w:right w:val="nil"/>
            </w:tcBorders>
            <w:vAlign w:val="center"/>
            <w:hideMark/>
          </w:tcPr>
          <w:p w14:paraId="2E448DC4" w14:textId="77777777" w:rsidR="00FA09B7" w:rsidRPr="005C0650" w:rsidRDefault="00FA09B7" w:rsidP="005D24D8">
            <w:pPr>
              <w:spacing w:line="276" w:lineRule="auto"/>
              <w:jc w:val="right"/>
            </w:pPr>
            <w:r w:rsidRPr="005C0650">
              <w:t>Sangat Positif</w:t>
            </w:r>
          </w:p>
        </w:tc>
      </w:tr>
    </w:tbl>
    <w:p w14:paraId="603CE7E0" w14:textId="77777777" w:rsidR="00FA09B7" w:rsidRPr="005C0650" w:rsidRDefault="00FA09B7" w:rsidP="00EE2EDE">
      <w:pPr>
        <w:spacing w:line="276" w:lineRule="auto"/>
        <w:rPr>
          <w:lang w:bidi="en-US"/>
        </w:rPr>
      </w:pPr>
    </w:p>
    <w:tbl>
      <w:tblPr>
        <w:tblStyle w:val="TableGrid"/>
        <w:tblW w:w="0" w:type="auto"/>
        <w:jc w:val="center"/>
        <w:tblLook w:val="04A0" w:firstRow="1" w:lastRow="0" w:firstColumn="1" w:lastColumn="0" w:noHBand="0" w:noVBand="1"/>
      </w:tblPr>
      <w:tblGrid>
        <w:gridCol w:w="1559"/>
        <w:gridCol w:w="1988"/>
        <w:gridCol w:w="2265"/>
      </w:tblGrid>
      <w:tr w:rsidR="00FA09B7" w:rsidRPr="005C0650" w14:paraId="3F050415" w14:textId="77777777" w:rsidTr="008E7431">
        <w:trPr>
          <w:jc w:val="center"/>
        </w:trPr>
        <w:tc>
          <w:tcPr>
            <w:tcW w:w="5812" w:type="dxa"/>
            <w:gridSpan w:val="3"/>
            <w:tcBorders>
              <w:top w:val="nil"/>
              <w:left w:val="nil"/>
              <w:bottom w:val="single" w:sz="4" w:space="0" w:color="auto"/>
              <w:right w:val="nil"/>
            </w:tcBorders>
            <w:vAlign w:val="center"/>
            <w:hideMark/>
          </w:tcPr>
          <w:p w14:paraId="1B985BC3" w14:textId="77777777" w:rsidR="00FA09B7" w:rsidRPr="005C0650" w:rsidRDefault="00FA09B7" w:rsidP="00EE2EDE">
            <w:pPr>
              <w:spacing w:line="276" w:lineRule="auto"/>
            </w:pPr>
            <w:r w:rsidRPr="005C0650">
              <w:t>Table 7. Respon Uji Coba Skala Besar</w:t>
            </w:r>
          </w:p>
        </w:tc>
      </w:tr>
      <w:tr w:rsidR="00FA09B7" w:rsidRPr="005C0650" w14:paraId="46A58113" w14:textId="77777777" w:rsidTr="008E7431">
        <w:trPr>
          <w:jc w:val="center"/>
        </w:trPr>
        <w:tc>
          <w:tcPr>
            <w:tcW w:w="1559" w:type="dxa"/>
            <w:tcBorders>
              <w:top w:val="single" w:sz="4" w:space="0" w:color="auto"/>
              <w:left w:val="nil"/>
              <w:bottom w:val="single" w:sz="4" w:space="0" w:color="auto"/>
              <w:right w:val="nil"/>
            </w:tcBorders>
            <w:vAlign w:val="center"/>
            <w:hideMark/>
          </w:tcPr>
          <w:p w14:paraId="3E7A74F8" w14:textId="77777777" w:rsidR="00FA09B7" w:rsidRPr="005C0650" w:rsidRDefault="00FA09B7" w:rsidP="00EE2EDE">
            <w:pPr>
              <w:spacing w:line="276" w:lineRule="auto"/>
            </w:pPr>
            <w:r w:rsidRPr="005C0650">
              <w:t>Responden</w:t>
            </w:r>
          </w:p>
        </w:tc>
        <w:tc>
          <w:tcPr>
            <w:tcW w:w="1988" w:type="dxa"/>
            <w:tcBorders>
              <w:top w:val="single" w:sz="4" w:space="0" w:color="auto"/>
              <w:left w:val="nil"/>
              <w:bottom w:val="single" w:sz="4" w:space="0" w:color="auto"/>
              <w:right w:val="nil"/>
            </w:tcBorders>
            <w:vAlign w:val="center"/>
            <w:hideMark/>
          </w:tcPr>
          <w:p w14:paraId="7AE611AD" w14:textId="77777777" w:rsidR="00FA09B7" w:rsidRPr="005C0650" w:rsidRDefault="00FA09B7" w:rsidP="00EE2EDE">
            <w:pPr>
              <w:spacing w:line="276" w:lineRule="auto"/>
            </w:pPr>
            <w:r w:rsidRPr="005C0650">
              <w:t>Penilaian (%)</w:t>
            </w:r>
          </w:p>
        </w:tc>
        <w:tc>
          <w:tcPr>
            <w:tcW w:w="2265" w:type="dxa"/>
            <w:tcBorders>
              <w:top w:val="single" w:sz="4" w:space="0" w:color="auto"/>
              <w:left w:val="nil"/>
              <w:bottom w:val="single" w:sz="4" w:space="0" w:color="auto"/>
              <w:right w:val="nil"/>
            </w:tcBorders>
            <w:vAlign w:val="center"/>
            <w:hideMark/>
          </w:tcPr>
          <w:p w14:paraId="674113E7" w14:textId="77777777" w:rsidR="00FA09B7" w:rsidRPr="005C0650" w:rsidRDefault="00FA09B7" w:rsidP="005D24D8">
            <w:pPr>
              <w:spacing w:line="276" w:lineRule="auto"/>
              <w:jc w:val="right"/>
            </w:pPr>
            <w:r w:rsidRPr="005C0650">
              <w:t xml:space="preserve">Kriteria </w:t>
            </w:r>
          </w:p>
        </w:tc>
      </w:tr>
      <w:tr w:rsidR="00FA09B7" w:rsidRPr="005C0650" w14:paraId="1B780815" w14:textId="77777777" w:rsidTr="008E7431">
        <w:trPr>
          <w:trHeight w:val="251"/>
          <w:jc w:val="center"/>
        </w:trPr>
        <w:tc>
          <w:tcPr>
            <w:tcW w:w="1559" w:type="dxa"/>
            <w:tcBorders>
              <w:top w:val="single" w:sz="4" w:space="0" w:color="auto"/>
              <w:left w:val="nil"/>
              <w:bottom w:val="nil"/>
              <w:right w:val="nil"/>
            </w:tcBorders>
            <w:vAlign w:val="center"/>
            <w:hideMark/>
          </w:tcPr>
          <w:p w14:paraId="56558EEB" w14:textId="77777777" w:rsidR="00FA09B7" w:rsidRPr="005C0650" w:rsidRDefault="00FA09B7" w:rsidP="00EE2EDE">
            <w:pPr>
              <w:spacing w:line="276" w:lineRule="auto"/>
            </w:pPr>
            <w:r w:rsidRPr="005C0650">
              <w:t xml:space="preserve">Guru </w:t>
            </w:r>
          </w:p>
        </w:tc>
        <w:tc>
          <w:tcPr>
            <w:tcW w:w="1988" w:type="dxa"/>
            <w:tcBorders>
              <w:top w:val="single" w:sz="4" w:space="0" w:color="auto"/>
              <w:left w:val="nil"/>
              <w:bottom w:val="nil"/>
              <w:right w:val="nil"/>
            </w:tcBorders>
            <w:vAlign w:val="center"/>
            <w:hideMark/>
          </w:tcPr>
          <w:p w14:paraId="2B589F1F" w14:textId="77777777" w:rsidR="00FA09B7" w:rsidRPr="005C0650" w:rsidRDefault="00FA09B7" w:rsidP="00EE2EDE">
            <w:pPr>
              <w:spacing w:line="276" w:lineRule="auto"/>
              <w:ind w:left="178"/>
            </w:pPr>
            <w:r w:rsidRPr="005C0650">
              <w:t>93,75</w:t>
            </w:r>
          </w:p>
        </w:tc>
        <w:tc>
          <w:tcPr>
            <w:tcW w:w="2265" w:type="dxa"/>
            <w:tcBorders>
              <w:top w:val="single" w:sz="4" w:space="0" w:color="auto"/>
              <w:left w:val="nil"/>
              <w:bottom w:val="nil"/>
              <w:right w:val="nil"/>
            </w:tcBorders>
            <w:vAlign w:val="center"/>
            <w:hideMark/>
          </w:tcPr>
          <w:p w14:paraId="01DD2243" w14:textId="77777777" w:rsidR="00FA09B7" w:rsidRPr="005C0650" w:rsidRDefault="00FA09B7" w:rsidP="005D24D8">
            <w:pPr>
              <w:spacing w:line="276" w:lineRule="auto"/>
              <w:jc w:val="right"/>
            </w:pPr>
            <w:r w:rsidRPr="005C0650">
              <w:t>Sangat Positif</w:t>
            </w:r>
          </w:p>
        </w:tc>
      </w:tr>
      <w:tr w:rsidR="00FA09B7" w:rsidRPr="005C0650" w14:paraId="28152859" w14:textId="77777777" w:rsidTr="008E7431">
        <w:trPr>
          <w:trHeight w:val="265"/>
          <w:jc w:val="center"/>
        </w:trPr>
        <w:tc>
          <w:tcPr>
            <w:tcW w:w="1559" w:type="dxa"/>
            <w:tcBorders>
              <w:top w:val="nil"/>
              <w:left w:val="nil"/>
              <w:bottom w:val="single" w:sz="4" w:space="0" w:color="auto"/>
              <w:right w:val="nil"/>
            </w:tcBorders>
            <w:vAlign w:val="center"/>
            <w:hideMark/>
          </w:tcPr>
          <w:p w14:paraId="66DAD9C2" w14:textId="77777777" w:rsidR="00FA09B7" w:rsidRPr="005C0650" w:rsidRDefault="00FA09B7" w:rsidP="00EE2EDE">
            <w:pPr>
              <w:spacing w:line="276" w:lineRule="auto"/>
            </w:pPr>
            <w:r w:rsidRPr="005C0650">
              <w:t>Peserta Didik</w:t>
            </w:r>
          </w:p>
        </w:tc>
        <w:tc>
          <w:tcPr>
            <w:tcW w:w="1988" w:type="dxa"/>
            <w:tcBorders>
              <w:top w:val="nil"/>
              <w:left w:val="nil"/>
              <w:bottom w:val="single" w:sz="4" w:space="0" w:color="auto"/>
              <w:right w:val="nil"/>
            </w:tcBorders>
            <w:vAlign w:val="center"/>
            <w:hideMark/>
          </w:tcPr>
          <w:p w14:paraId="74E0C6EF" w14:textId="77777777" w:rsidR="00FA09B7" w:rsidRPr="005C0650" w:rsidRDefault="00FA09B7" w:rsidP="00EE2EDE">
            <w:pPr>
              <w:spacing w:line="276" w:lineRule="auto"/>
              <w:ind w:left="178"/>
            </w:pPr>
            <w:r w:rsidRPr="005C0650">
              <w:t>96,25</w:t>
            </w:r>
          </w:p>
        </w:tc>
        <w:tc>
          <w:tcPr>
            <w:tcW w:w="2265" w:type="dxa"/>
            <w:tcBorders>
              <w:top w:val="nil"/>
              <w:left w:val="nil"/>
              <w:bottom w:val="single" w:sz="4" w:space="0" w:color="auto"/>
              <w:right w:val="nil"/>
            </w:tcBorders>
            <w:vAlign w:val="center"/>
            <w:hideMark/>
          </w:tcPr>
          <w:p w14:paraId="6E3CA865" w14:textId="77777777" w:rsidR="00FA09B7" w:rsidRPr="005C0650" w:rsidRDefault="00FA09B7" w:rsidP="005D24D8">
            <w:pPr>
              <w:spacing w:line="276" w:lineRule="auto"/>
              <w:jc w:val="right"/>
            </w:pPr>
            <w:r w:rsidRPr="005C0650">
              <w:t>Sangat Positif</w:t>
            </w:r>
          </w:p>
        </w:tc>
      </w:tr>
    </w:tbl>
    <w:p w14:paraId="4EB9A956" w14:textId="77777777" w:rsidR="00FA09B7" w:rsidRPr="005C0650" w:rsidRDefault="00FA09B7" w:rsidP="00EE2EDE">
      <w:pPr>
        <w:spacing w:line="276" w:lineRule="auto"/>
        <w:rPr>
          <w:lang w:bidi="en-US"/>
        </w:rPr>
      </w:pPr>
    </w:p>
    <w:p w14:paraId="43A21B43" w14:textId="77777777" w:rsidR="00FA09B7" w:rsidRPr="005C0650" w:rsidRDefault="00FA09B7" w:rsidP="00EE2EDE">
      <w:pPr>
        <w:spacing w:line="276" w:lineRule="auto"/>
        <w:ind w:firstLine="360"/>
        <w:jc w:val="both"/>
        <w:rPr>
          <w:lang w:bidi="en-US"/>
        </w:rPr>
      </w:pPr>
      <w:r w:rsidRPr="005C0650">
        <w:rPr>
          <w:lang w:bidi="en-US"/>
        </w:rPr>
        <w:t>Table 6 dan Tabel 7 menunjukkan bahwa media pembelajaran digibuk berbantuan narasi imajinatif mendapatkan respon yang baik. Pada skala kecil media pembelajaran memperoleh skor dengan 96,25 dari guru dan persentase 97,50 dari peserta didik. Pada skala besar media pembelajaran memperoleh skor dengan persentase 93,75 dari guru dan persentase 96,25 dari peserta didik. Hasil tersebut menunjukkan bahwa media pembelajaran digibuk berbantuan narasi imajinatif yang dikembangkan peneliti sangat praktis untuk digunakan dalam proses pembelajaran.</w:t>
      </w:r>
    </w:p>
    <w:p w14:paraId="3CFCBD12" w14:textId="77777777" w:rsidR="00FA09B7" w:rsidRPr="005C0650" w:rsidRDefault="00FA09B7" w:rsidP="00EE2EDE">
      <w:pPr>
        <w:numPr>
          <w:ilvl w:val="0"/>
          <w:numId w:val="21"/>
        </w:numPr>
        <w:spacing w:line="276" w:lineRule="auto"/>
        <w:ind w:left="426"/>
        <w:rPr>
          <w:lang w:bidi="en-US"/>
        </w:rPr>
      </w:pPr>
      <w:r w:rsidRPr="005C0650">
        <w:rPr>
          <w:lang w:bidi="en-US"/>
        </w:rPr>
        <w:t>Hasil Efektivitas Media</w:t>
      </w:r>
    </w:p>
    <w:p w14:paraId="46EE2C50" w14:textId="77777777" w:rsidR="00FA09B7" w:rsidRPr="005C0650" w:rsidRDefault="00FA09B7" w:rsidP="00EE2EDE">
      <w:pPr>
        <w:spacing w:line="276" w:lineRule="auto"/>
        <w:ind w:firstLine="426"/>
        <w:jc w:val="both"/>
        <w:rPr>
          <w:lang w:bidi="en-US"/>
        </w:rPr>
      </w:pPr>
      <w:r w:rsidRPr="005C0650">
        <w:rPr>
          <w:lang w:bidi="en-US"/>
        </w:rPr>
        <w:t xml:space="preserve">Efektivitas digibuk dinilai dengan menganalisis kreativitas peserta didik dalam pretest dan posttest dalam proses pembelajaran. Uji coba produk dilakukan dalam dua tahapan, uji coba skala kecil dengan jumlah 7 peserta didik. Pada uji coba skala besar dengan jumlah 20 peserta didik. </w:t>
      </w:r>
    </w:p>
    <w:p w14:paraId="3A26CB8F" w14:textId="77777777" w:rsidR="00FA09B7" w:rsidRPr="005C0650" w:rsidRDefault="00FA09B7" w:rsidP="00EE2EDE">
      <w:pPr>
        <w:spacing w:line="276" w:lineRule="auto"/>
        <w:rPr>
          <w:i/>
        </w:rPr>
      </w:pPr>
      <w:r w:rsidRPr="005C0650">
        <w:rPr>
          <w:i/>
        </w:rPr>
        <w:t>Uji Coba Skala Kecil</w:t>
      </w:r>
    </w:p>
    <w:p w14:paraId="7D5C0643" w14:textId="77777777" w:rsidR="00FA09B7" w:rsidRPr="005C0650" w:rsidRDefault="00FA09B7" w:rsidP="00EE2EDE">
      <w:pPr>
        <w:spacing w:line="276" w:lineRule="auto"/>
        <w:ind w:firstLine="426"/>
        <w:jc w:val="both"/>
        <w:rPr>
          <w:lang w:bidi="en-US"/>
        </w:rPr>
      </w:pPr>
      <w:r w:rsidRPr="005C0650">
        <w:rPr>
          <w:lang w:bidi="en-US"/>
        </w:rPr>
        <w:t xml:space="preserve">Pada uji coba skala kecil, dilakukan pretest dan posttest untuk mengukur peningkatan kreativitas peserta didik setelah menggunakan media DIGIBUK. Skor rata-rata pretest sebesar 58,32 meningkat menjadi 88,09 pada posttest. </w:t>
      </w:r>
    </w:p>
    <w:tbl>
      <w:tblPr>
        <w:tblStyle w:val="TableGrid"/>
        <w:tblW w:w="0" w:type="auto"/>
        <w:jc w:val="center"/>
        <w:tblLook w:val="04A0" w:firstRow="1" w:lastRow="0" w:firstColumn="1" w:lastColumn="0" w:noHBand="0" w:noVBand="1"/>
      </w:tblPr>
      <w:tblGrid>
        <w:gridCol w:w="963"/>
        <w:gridCol w:w="1872"/>
        <w:gridCol w:w="2127"/>
        <w:gridCol w:w="1417"/>
      </w:tblGrid>
      <w:tr w:rsidR="00FA09B7" w:rsidRPr="005C0650" w14:paraId="32E21E51" w14:textId="77777777" w:rsidTr="005C0650">
        <w:trPr>
          <w:jc w:val="center"/>
        </w:trPr>
        <w:tc>
          <w:tcPr>
            <w:tcW w:w="6379" w:type="dxa"/>
            <w:gridSpan w:val="4"/>
            <w:tcBorders>
              <w:top w:val="nil"/>
              <w:left w:val="nil"/>
              <w:bottom w:val="single" w:sz="4" w:space="0" w:color="auto"/>
              <w:right w:val="nil"/>
            </w:tcBorders>
            <w:hideMark/>
          </w:tcPr>
          <w:p w14:paraId="4E6925F6" w14:textId="77777777" w:rsidR="00FA09B7" w:rsidRPr="005C0650" w:rsidRDefault="00FA09B7" w:rsidP="00EE2EDE">
            <w:pPr>
              <w:spacing w:line="276" w:lineRule="auto"/>
            </w:pPr>
            <w:r w:rsidRPr="005C0650">
              <w:t>Table 8.  Hasil Skor Pretest dan Posttest Uji Coba Skala Kecil</w:t>
            </w:r>
          </w:p>
        </w:tc>
      </w:tr>
      <w:tr w:rsidR="00FA09B7" w:rsidRPr="005C0650" w14:paraId="028D9A80" w14:textId="77777777" w:rsidTr="005C0650">
        <w:trPr>
          <w:jc w:val="center"/>
        </w:trPr>
        <w:tc>
          <w:tcPr>
            <w:tcW w:w="963" w:type="dxa"/>
            <w:tcBorders>
              <w:top w:val="single" w:sz="4" w:space="0" w:color="auto"/>
              <w:left w:val="nil"/>
              <w:bottom w:val="single" w:sz="4" w:space="0" w:color="auto"/>
              <w:right w:val="nil"/>
            </w:tcBorders>
            <w:vAlign w:val="center"/>
          </w:tcPr>
          <w:p w14:paraId="27B1DC00" w14:textId="77777777" w:rsidR="00FA09B7" w:rsidRPr="005C0650" w:rsidRDefault="00FA09B7" w:rsidP="00EE2EDE">
            <w:pPr>
              <w:spacing w:line="276" w:lineRule="auto"/>
            </w:pPr>
          </w:p>
        </w:tc>
        <w:tc>
          <w:tcPr>
            <w:tcW w:w="1872" w:type="dxa"/>
            <w:tcBorders>
              <w:top w:val="single" w:sz="4" w:space="0" w:color="auto"/>
              <w:left w:val="nil"/>
              <w:bottom w:val="single" w:sz="4" w:space="0" w:color="auto"/>
              <w:right w:val="nil"/>
            </w:tcBorders>
            <w:vAlign w:val="center"/>
            <w:hideMark/>
          </w:tcPr>
          <w:p w14:paraId="6D51A5EB" w14:textId="77777777" w:rsidR="00FA09B7" w:rsidRPr="005C0650" w:rsidRDefault="00FA09B7" w:rsidP="00EE2EDE">
            <w:pPr>
              <w:spacing w:line="276" w:lineRule="auto"/>
            </w:pPr>
            <w:r w:rsidRPr="005C0650">
              <w:t>Skor Minimum</w:t>
            </w:r>
          </w:p>
        </w:tc>
        <w:tc>
          <w:tcPr>
            <w:tcW w:w="2127" w:type="dxa"/>
            <w:tcBorders>
              <w:top w:val="single" w:sz="4" w:space="0" w:color="auto"/>
              <w:left w:val="nil"/>
              <w:bottom w:val="single" w:sz="4" w:space="0" w:color="auto"/>
              <w:right w:val="nil"/>
            </w:tcBorders>
            <w:hideMark/>
          </w:tcPr>
          <w:p w14:paraId="705711DE" w14:textId="77777777" w:rsidR="00FA09B7" w:rsidRPr="005C0650" w:rsidRDefault="00FA09B7" w:rsidP="00EE2EDE">
            <w:pPr>
              <w:spacing w:line="276" w:lineRule="auto"/>
            </w:pPr>
            <w:r w:rsidRPr="005C0650">
              <w:t>Skor Maksimum</w:t>
            </w:r>
          </w:p>
        </w:tc>
        <w:tc>
          <w:tcPr>
            <w:tcW w:w="1417" w:type="dxa"/>
            <w:tcBorders>
              <w:top w:val="single" w:sz="4" w:space="0" w:color="auto"/>
              <w:left w:val="nil"/>
              <w:bottom w:val="single" w:sz="4" w:space="0" w:color="auto"/>
              <w:right w:val="nil"/>
            </w:tcBorders>
            <w:vAlign w:val="center"/>
            <w:hideMark/>
          </w:tcPr>
          <w:p w14:paraId="57556842" w14:textId="77777777" w:rsidR="00FA09B7" w:rsidRPr="005C0650" w:rsidRDefault="00FA09B7" w:rsidP="005D24D8">
            <w:pPr>
              <w:spacing w:line="276" w:lineRule="auto"/>
              <w:jc w:val="right"/>
            </w:pPr>
            <w:r w:rsidRPr="005C0650">
              <w:t xml:space="preserve">Rata-rata </w:t>
            </w:r>
          </w:p>
        </w:tc>
      </w:tr>
      <w:tr w:rsidR="00FA09B7" w:rsidRPr="005C0650" w14:paraId="7A65721A" w14:textId="77777777" w:rsidTr="005C0650">
        <w:trPr>
          <w:trHeight w:val="251"/>
          <w:jc w:val="center"/>
        </w:trPr>
        <w:tc>
          <w:tcPr>
            <w:tcW w:w="963" w:type="dxa"/>
            <w:tcBorders>
              <w:top w:val="single" w:sz="4" w:space="0" w:color="auto"/>
              <w:left w:val="nil"/>
              <w:bottom w:val="nil"/>
              <w:right w:val="nil"/>
            </w:tcBorders>
            <w:vAlign w:val="center"/>
            <w:hideMark/>
          </w:tcPr>
          <w:p w14:paraId="0D6CD0E8" w14:textId="77777777" w:rsidR="00FA09B7" w:rsidRPr="005C0650" w:rsidRDefault="00FA09B7" w:rsidP="00EE2EDE">
            <w:pPr>
              <w:spacing w:line="276" w:lineRule="auto"/>
            </w:pPr>
            <w:r w:rsidRPr="005C0650">
              <w:t xml:space="preserve">Pretest </w:t>
            </w:r>
          </w:p>
        </w:tc>
        <w:tc>
          <w:tcPr>
            <w:tcW w:w="1872" w:type="dxa"/>
            <w:tcBorders>
              <w:top w:val="single" w:sz="4" w:space="0" w:color="auto"/>
              <w:left w:val="nil"/>
              <w:bottom w:val="nil"/>
              <w:right w:val="nil"/>
            </w:tcBorders>
            <w:vAlign w:val="center"/>
            <w:hideMark/>
          </w:tcPr>
          <w:p w14:paraId="229714CD" w14:textId="77777777" w:rsidR="00FA09B7" w:rsidRPr="005C0650" w:rsidRDefault="00FA09B7" w:rsidP="00EE2EDE">
            <w:pPr>
              <w:spacing w:line="276" w:lineRule="auto"/>
              <w:ind w:left="243"/>
            </w:pPr>
            <w:r w:rsidRPr="005C0650">
              <w:t>41,66</w:t>
            </w:r>
          </w:p>
        </w:tc>
        <w:tc>
          <w:tcPr>
            <w:tcW w:w="2127" w:type="dxa"/>
            <w:tcBorders>
              <w:top w:val="single" w:sz="4" w:space="0" w:color="auto"/>
              <w:left w:val="nil"/>
              <w:bottom w:val="nil"/>
              <w:right w:val="nil"/>
            </w:tcBorders>
            <w:hideMark/>
          </w:tcPr>
          <w:p w14:paraId="1905AFA7" w14:textId="77777777" w:rsidR="00FA09B7" w:rsidRPr="005C0650" w:rsidRDefault="00FA09B7" w:rsidP="00EE2EDE">
            <w:pPr>
              <w:spacing w:line="276" w:lineRule="auto"/>
              <w:ind w:left="418"/>
            </w:pPr>
            <w:r w:rsidRPr="005C0650">
              <w:t>75,00</w:t>
            </w:r>
          </w:p>
        </w:tc>
        <w:tc>
          <w:tcPr>
            <w:tcW w:w="1417" w:type="dxa"/>
            <w:tcBorders>
              <w:top w:val="single" w:sz="4" w:space="0" w:color="auto"/>
              <w:left w:val="nil"/>
              <w:bottom w:val="nil"/>
              <w:right w:val="nil"/>
            </w:tcBorders>
            <w:vAlign w:val="center"/>
            <w:hideMark/>
          </w:tcPr>
          <w:p w14:paraId="0A304F78" w14:textId="77777777" w:rsidR="00FA09B7" w:rsidRPr="005C0650" w:rsidRDefault="00FA09B7" w:rsidP="005D24D8">
            <w:pPr>
              <w:spacing w:line="276" w:lineRule="auto"/>
              <w:ind w:left="191"/>
              <w:jc w:val="right"/>
            </w:pPr>
            <w:r w:rsidRPr="005C0650">
              <w:t>58,32</w:t>
            </w:r>
          </w:p>
        </w:tc>
      </w:tr>
      <w:tr w:rsidR="00FA09B7" w:rsidRPr="005C0650" w14:paraId="60FAA563" w14:textId="77777777" w:rsidTr="005C0650">
        <w:trPr>
          <w:trHeight w:val="265"/>
          <w:jc w:val="center"/>
        </w:trPr>
        <w:tc>
          <w:tcPr>
            <w:tcW w:w="963" w:type="dxa"/>
            <w:tcBorders>
              <w:top w:val="nil"/>
              <w:left w:val="nil"/>
              <w:bottom w:val="single" w:sz="4" w:space="0" w:color="auto"/>
              <w:right w:val="nil"/>
            </w:tcBorders>
            <w:vAlign w:val="center"/>
            <w:hideMark/>
          </w:tcPr>
          <w:p w14:paraId="20D7428A" w14:textId="77777777" w:rsidR="00FA09B7" w:rsidRPr="005C0650" w:rsidRDefault="00FA09B7" w:rsidP="00EE2EDE">
            <w:pPr>
              <w:spacing w:line="276" w:lineRule="auto"/>
            </w:pPr>
            <w:r w:rsidRPr="005C0650">
              <w:t>Posttest</w:t>
            </w:r>
          </w:p>
        </w:tc>
        <w:tc>
          <w:tcPr>
            <w:tcW w:w="1872" w:type="dxa"/>
            <w:tcBorders>
              <w:top w:val="nil"/>
              <w:left w:val="nil"/>
              <w:bottom w:val="single" w:sz="4" w:space="0" w:color="auto"/>
              <w:right w:val="nil"/>
            </w:tcBorders>
            <w:vAlign w:val="center"/>
            <w:hideMark/>
          </w:tcPr>
          <w:p w14:paraId="7D205B9B" w14:textId="77777777" w:rsidR="00FA09B7" w:rsidRPr="005C0650" w:rsidRDefault="00FA09B7" w:rsidP="00EE2EDE">
            <w:pPr>
              <w:spacing w:line="276" w:lineRule="auto"/>
              <w:ind w:left="243"/>
            </w:pPr>
            <w:r w:rsidRPr="005C0650">
              <w:t>83,33</w:t>
            </w:r>
          </w:p>
        </w:tc>
        <w:tc>
          <w:tcPr>
            <w:tcW w:w="2127" w:type="dxa"/>
            <w:tcBorders>
              <w:top w:val="nil"/>
              <w:left w:val="nil"/>
              <w:bottom w:val="single" w:sz="4" w:space="0" w:color="auto"/>
              <w:right w:val="nil"/>
            </w:tcBorders>
            <w:hideMark/>
          </w:tcPr>
          <w:p w14:paraId="5D674158" w14:textId="77777777" w:rsidR="00FA09B7" w:rsidRPr="005C0650" w:rsidRDefault="00FA09B7" w:rsidP="00EE2EDE">
            <w:pPr>
              <w:spacing w:line="276" w:lineRule="auto"/>
              <w:ind w:left="276"/>
            </w:pPr>
            <w:r w:rsidRPr="005C0650">
              <w:t>100,00</w:t>
            </w:r>
          </w:p>
        </w:tc>
        <w:tc>
          <w:tcPr>
            <w:tcW w:w="1417" w:type="dxa"/>
            <w:tcBorders>
              <w:top w:val="nil"/>
              <w:left w:val="nil"/>
              <w:bottom w:val="single" w:sz="4" w:space="0" w:color="auto"/>
              <w:right w:val="nil"/>
            </w:tcBorders>
            <w:vAlign w:val="center"/>
            <w:hideMark/>
          </w:tcPr>
          <w:p w14:paraId="5D42A682" w14:textId="77777777" w:rsidR="00FA09B7" w:rsidRPr="005C0650" w:rsidRDefault="00FA09B7" w:rsidP="005D24D8">
            <w:pPr>
              <w:spacing w:line="276" w:lineRule="auto"/>
              <w:ind w:left="191"/>
              <w:jc w:val="right"/>
            </w:pPr>
            <w:r w:rsidRPr="005C0650">
              <w:t>88.09</w:t>
            </w:r>
          </w:p>
        </w:tc>
      </w:tr>
    </w:tbl>
    <w:p w14:paraId="0AA7B0D8" w14:textId="79A49691" w:rsidR="00FA09B7" w:rsidRPr="005C0650" w:rsidRDefault="00FA09B7" w:rsidP="00EE2EDE">
      <w:pPr>
        <w:spacing w:line="276" w:lineRule="auto"/>
        <w:ind w:firstLine="426"/>
        <w:jc w:val="both"/>
      </w:pPr>
      <w:r w:rsidRPr="005C0650">
        <w:t xml:space="preserve">Uji normalitas terhadap data pretest dan posttest untuk mengetahui apakah data berdistribusi normal. Hasil uji normalitas menggunakan Shapiro-Wilk menunjukkan bahwa nilai Sig &gt; 0,05, sehingga dapat disimpulkan bahwa data pretest dan posttest berdistribusi normal. Dengan demikian, analisis dapat dilanjutkan menggunakan uji parametrik. Untuk mengetahui signifikansi perbedaan antara skor kreativitas sebelum dan sesudah perlakuan, dilakukan uji-t berpasangan (paired sample t-test). Hasil uji-t menunjukkan nilai signifikansi sebesar 0,000 (&lt; 0,05), yang berarti terdapat perbedaan yang signifikan antara skor kreativitas pretest dan posttest. Perhitungan N-Gain memperoleh nilai 0,71, yang termasuk dalam kategori tinggi, menunjukkan efektivitas media </w:t>
      </w:r>
      <w:r w:rsidR="00EE2EDE" w:rsidRPr="005C0650">
        <w:t>digibuk</w:t>
      </w:r>
      <w:r w:rsidRPr="005C0650">
        <w:t xml:space="preserve"> dalam meningkatkan kreativitas peserta didik pada materi pola lantai.</w:t>
      </w:r>
    </w:p>
    <w:p w14:paraId="5E37F4D5" w14:textId="77777777" w:rsidR="00FA09B7" w:rsidRPr="005C0650" w:rsidRDefault="00FA09B7" w:rsidP="00EE2EDE">
      <w:pPr>
        <w:spacing w:line="276" w:lineRule="auto"/>
        <w:rPr>
          <w:i/>
        </w:rPr>
      </w:pPr>
      <w:r w:rsidRPr="005C0650">
        <w:rPr>
          <w:i/>
        </w:rPr>
        <w:t>Uji Coba Skala Besar</w:t>
      </w:r>
    </w:p>
    <w:p w14:paraId="23B86938" w14:textId="68CCB9E4" w:rsidR="00FA09B7" w:rsidRPr="005C0650" w:rsidRDefault="00FA09B7" w:rsidP="00EE2EDE">
      <w:pPr>
        <w:spacing w:line="276" w:lineRule="auto"/>
        <w:ind w:firstLine="426"/>
        <w:jc w:val="both"/>
        <w:rPr>
          <w:lang w:bidi="en-US"/>
        </w:rPr>
      </w:pPr>
      <w:r w:rsidRPr="005C0650">
        <w:rPr>
          <w:lang w:bidi="en-US"/>
        </w:rPr>
        <w:lastRenderedPageBreak/>
        <w:t xml:space="preserve">Berdasarkan hasil uji coba skala kecil yang menunjukkan peningkatan kreativitas secara signifikan dan efektivitas media dalam kategori tinggi, maka dilakukan uji coba skala besar untuk menguji konsistensi hasil serta melihat dampak penggunaan media </w:t>
      </w:r>
      <w:r w:rsidR="005C0650" w:rsidRPr="005C0650">
        <w:rPr>
          <w:lang w:bidi="en-US"/>
        </w:rPr>
        <w:t>digibuk</w:t>
      </w:r>
      <w:r w:rsidRPr="005C0650">
        <w:rPr>
          <w:lang w:bidi="en-US"/>
        </w:rPr>
        <w:t xml:space="preserve"> pada jumlah peserta didik yang lebih luas. Pada uji coba skala besar, skor rata-rata pretest sebesar 52,49 meningkat menjadi 86,24. Dapat dilihat pada Table 9.</w:t>
      </w:r>
    </w:p>
    <w:tbl>
      <w:tblPr>
        <w:tblStyle w:val="TableGrid"/>
        <w:tblW w:w="0" w:type="auto"/>
        <w:jc w:val="center"/>
        <w:tblLook w:val="04A0" w:firstRow="1" w:lastRow="0" w:firstColumn="1" w:lastColumn="0" w:noHBand="0" w:noVBand="1"/>
      </w:tblPr>
      <w:tblGrid>
        <w:gridCol w:w="963"/>
        <w:gridCol w:w="2231"/>
        <w:gridCol w:w="2076"/>
        <w:gridCol w:w="1290"/>
      </w:tblGrid>
      <w:tr w:rsidR="00FA09B7" w:rsidRPr="005C0650" w14:paraId="201581D8" w14:textId="77777777" w:rsidTr="008E7431">
        <w:trPr>
          <w:jc w:val="center"/>
        </w:trPr>
        <w:tc>
          <w:tcPr>
            <w:tcW w:w="6520" w:type="dxa"/>
            <w:gridSpan w:val="4"/>
            <w:tcBorders>
              <w:top w:val="nil"/>
              <w:left w:val="nil"/>
              <w:bottom w:val="single" w:sz="4" w:space="0" w:color="auto"/>
              <w:right w:val="nil"/>
            </w:tcBorders>
            <w:hideMark/>
          </w:tcPr>
          <w:p w14:paraId="74A95B03" w14:textId="77777777" w:rsidR="00FA09B7" w:rsidRPr="005C0650" w:rsidRDefault="00FA09B7" w:rsidP="005D24D8">
            <w:pPr>
              <w:spacing w:line="276" w:lineRule="auto"/>
            </w:pPr>
            <w:r w:rsidRPr="005C0650">
              <w:t>Table 9.  Hasil Skor Pretest dan Posttest Uji Coba Skala Besar</w:t>
            </w:r>
          </w:p>
        </w:tc>
      </w:tr>
      <w:tr w:rsidR="00FA09B7" w:rsidRPr="005C0650" w14:paraId="4B2CCE3D" w14:textId="77777777" w:rsidTr="008E7431">
        <w:trPr>
          <w:jc w:val="center"/>
        </w:trPr>
        <w:tc>
          <w:tcPr>
            <w:tcW w:w="923" w:type="dxa"/>
            <w:tcBorders>
              <w:top w:val="single" w:sz="4" w:space="0" w:color="auto"/>
              <w:left w:val="nil"/>
              <w:bottom w:val="single" w:sz="4" w:space="0" w:color="auto"/>
              <w:right w:val="nil"/>
            </w:tcBorders>
            <w:vAlign w:val="center"/>
          </w:tcPr>
          <w:p w14:paraId="742309C4" w14:textId="77777777" w:rsidR="00FA09B7" w:rsidRPr="005C0650" w:rsidRDefault="00FA09B7" w:rsidP="00EE2EDE">
            <w:pPr>
              <w:spacing w:line="276" w:lineRule="auto"/>
            </w:pPr>
          </w:p>
        </w:tc>
        <w:tc>
          <w:tcPr>
            <w:tcW w:w="2231" w:type="dxa"/>
            <w:tcBorders>
              <w:top w:val="single" w:sz="4" w:space="0" w:color="auto"/>
              <w:left w:val="nil"/>
              <w:bottom w:val="single" w:sz="4" w:space="0" w:color="auto"/>
              <w:right w:val="nil"/>
            </w:tcBorders>
            <w:vAlign w:val="center"/>
            <w:hideMark/>
          </w:tcPr>
          <w:p w14:paraId="7F3A9D49" w14:textId="77777777" w:rsidR="00FA09B7" w:rsidRPr="005C0650" w:rsidRDefault="00FA09B7" w:rsidP="00EE2EDE">
            <w:pPr>
              <w:spacing w:line="276" w:lineRule="auto"/>
            </w:pPr>
            <w:r w:rsidRPr="005C0650">
              <w:t>Skor Minimum</w:t>
            </w:r>
          </w:p>
        </w:tc>
        <w:tc>
          <w:tcPr>
            <w:tcW w:w="2076" w:type="dxa"/>
            <w:tcBorders>
              <w:top w:val="single" w:sz="4" w:space="0" w:color="auto"/>
              <w:left w:val="nil"/>
              <w:bottom w:val="single" w:sz="4" w:space="0" w:color="auto"/>
              <w:right w:val="nil"/>
            </w:tcBorders>
            <w:hideMark/>
          </w:tcPr>
          <w:p w14:paraId="06B0E7BE" w14:textId="77777777" w:rsidR="00FA09B7" w:rsidRPr="005C0650" w:rsidRDefault="00FA09B7" w:rsidP="00EE2EDE">
            <w:pPr>
              <w:spacing w:line="276" w:lineRule="auto"/>
            </w:pPr>
            <w:r w:rsidRPr="005C0650">
              <w:t>Skor Maksimum</w:t>
            </w:r>
          </w:p>
        </w:tc>
        <w:tc>
          <w:tcPr>
            <w:tcW w:w="1290" w:type="dxa"/>
            <w:tcBorders>
              <w:top w:val="single" w:sz="4" w:space="0" w:color="auto"/>
              <w:left w:val="nil"/>
              <w:bottom w:val="single" w:sz="4" w:space="0" w:color="auto"/>
              <w:right w:val="nil"/>
            </w:tcBorders>
            <w:vAlign w:val="center"/>
            <w:hideMark/>
          </w:tcPr>
          <w:p w14:paraId="4BB71EFE" w14:textId="77777777" w:rsidR="00FA09B7" w:rsidRPr="005C0650" w:rsidRDefault="00FA09B7" w:rsidP="00EE2EDE">
            <w:pPr>
              <w:spacing w:line="276" w:lineRule="auto"/>
            </w:pPr>
            <w:r w:rsidRPr="005C0650">
              <w:t xml:space="preserve">Rata-rata </w:t>
            </w:r>
          </w:p>
        </w:tc>
      </w:tr>
      <w:tr w:rsidR="00FA09B7" w:rsidRPr="005C0650" w14:paraId="1D676332" w14:textId="77777777" w:rsidTr="008E7431">
        <w:trPr>
          <w:trHeight w:val="251"/>
          <w:jc w:val="center"/>
        </w:trPr>
        <w:tc>
          <w:tcPr>
            <w:tcW w:w="923" w:type="dxa"/>
            <w:tcBorders>
              <w:top w:val="single" w:sz="4" w:space="0" w:color="auto"/>
              <w:left w:val="nil"/>
              <w:bottom w:val="nil"/>
              <w:right w:val="nil"/>
            </w:tcBorders>
            <w:vAlign w:val="center"/>
            <w:hideMark/>
          </w:tcPr>
          <w:p w14:paraId="10F0DD71" w14:textId="77777777" w:rsidR="00FA09B7" w:rsidRPr="005C0650" w:rsidRDefault="00FA09B7" w:rsidP="00EE2EDE">
            <w:pPr>
              <w:spacing w:line="276" w:lineRule="auto"/>
            </w:pPr>
            <w:r w:rsidRPr="005C0650">
              <w:t xml:space="preserve">Pretest </w:t>
            </w:r>
          </w:p>
        </w:tc>
        <w:tc>
          <w:tcPr>
            <w:tcW w:w="2231" w:type="dxa"/>
            <w:tcBorders>
              <w:top w:val="single" w:sz="4" w:space="0" w:color="auto"/>
              <w:left w:val="nil"/>
              <w:bottom w:val="nil"/>
              <w:right w:val="nil"/>
            </w:tcBorders>
            <w:vAlign w:val="center"/>
            <w:hideMark/>
          </w:tcPr>
          <w:p w14:paraId="036C0561" w14:textId="77777777" w:rsidR="00FA09B7" w:rsidRPr="005C0650" w:rsidRDefault="00FA09B7" w:rsidP="00EE2EDE">
            <w:pPr>
              <w:spacing w:line="276" w:lineRule="auto"/>
              <w:ind w:left="243"/>
            </w:pPr>
            <w:r w:rsidRPr="005C0650">
              <w:t>33,33</w:t>
            </w:r>
          </w:p>
        </w:tc>
        <w:tc>
          <w:tcPr>
            <w:tcW w:w="2076" w:type="dxa"/>
            <w:tcBorders>
              <w:top w:val="single" w:sz="4" w:space="0" w:color="auto"/>
              <w:left w:val="nil"/>
              <w:bottom w:val="nil"/>
              <w:right w:val="nil"/>
            </w:tcBorders>
            <w:hideMark/>
          </w:tcPr>
          <w:p w14:paraId="62171F18" w14:textId="77777777" w:rsidR="00FA09B7" w:rsidRPr="005C0650" w:rsidRDefault="00FA09B7" w:rsidP="00EE2EDE">
            <w:pPr>
              <w:spacing w:line="276" w:lineRule="auto"/>
              <w:ind w:left="418"/>
            </w:pPr>
            <w:r w:rsidRPr="005C0650">
              <w:t xml:space="preserve"> 75,00</w:t>
            </w:r>
          </w:p>
        </w:tc>
        <w:tc>
          <w:tcPr>
            <w:tcW w:w="1290" w:type="dxa"/>
            <w:tcBorders>
              <w:top w:val="single" w:sz="4" w:space="0" w:color="auto"/>
              <w:left w:val="nil"/>
              <w:bottom w:val="nil"/>
              <w:right w:val="nil"/>
            </w:tcBorders>
            <w:vAlign w:val="center"/>
            <w:hideMark/>
          </w:tcPr>
          <w:p w14:paraId="2C10D926" w14:textId="77777777" w:rsidR="00FA09B7" w:rsidRPr="005C0650" w:rsidRDefault="00FA09B7" w:rsidP="00EE2EDE">
            <w:pPr>
              <w:spacing w:line="276" w:lineRule="auto"/>
              <w:ind w:left="191"/>
            </w:pPr>
            <w:r w:rsidRPr="005C0650">
              <w:t>52,49</w:t>
            </w:r>
          </w:p>
        </w:tc>
      </w:tr>
      <w:tr w:rsidR="00FA09B7" w:rsidRPr="005C0650" w14:paraId="33C47C94" w14:textId="77777777" w:rsidTr="008E7431">
        <w:trPr>
          <w:trHeight w:val="265"/>
          <w:jc w:val="center"/>
        </w:trPr>
        <w:tc>
          <w:tcPr>
            <w:tcW w:w="923" w:type="dxa"/>
            <w:tcBorders>
              <w:top w:val="nil"/>
              <w:left w:val="nil"/>
              <w:bottom w:val="single" w:sz="4" w:space="0" w:color="auto"/>
              <w:right w:val="nil"/>
            </w:tcBorders>
            <w:vAlign w:val="center"/>
            <w:hideMark/>
          </w:tcPr>
          <w:p w14:paraId="22552738" w14:textId="77777777" w:rsidR="00FA09B7" w:rsidRPr="005C0650" w:rsidRDefault="00FA09B7" w:rsidP="00EE2EDE">
            <w:pPr>
              <w:spacing w:line="276" w:lineRule="auto"/>
            </w:pPr>
            <w:r w:rsidRPr="005C0650">
              <w:t>Posttest</w:t>
            </w:r>
          </w:p>
        </w:tc>
        <w:tc>
          <w:tcPr>
            <w:tcW w:w="2231" w:type="dxa"/>
            <w:tcBorders>
              <w:top w:val="nil"/>
              <w:left w:val="nil"/>
              <w:bottom w:val="single" w:sz="4" w:space="0" w:color="auto"/>
              <w:right w:val="nil"/>
            </w:tcBorders>
            <w:vAlign w:val="center"/>
            <w:hideMark/>
          </w:tcPr>
          <w:p w14:paraId="37CE4FB5" w14:textId="77777777" w:rsidR="00FA09B7" w:rsidRPr="005C0650" w:rsidRDefault="00FA09B7" w:rsidP="00EE2EDE">
            <w:pPr>
              <w:spacing w:line="276" w:lineRule="auto"/>
              <w:ind w:left="243"/>
            </w:pPr>
            <w:r w:rsidRPr="005C0650">
              <w:t>66,66</w:t>
            </w:r>
          </w:p>
        </w:tc>
        <w:tc>
          <w:tcPr>
            <w:tcW w:w="2076" w:type="dxa"/>
            <w:tcBorders>
              <w:top w:val="nil"/>
              <w:left w:val="nil"/>
              <w:bottom w:val="single" w:sz="4" w:space="0" w:color="auto"/>
              <w:right w:val="nil"/>
            </w:tcBorders>
            <w:hideMark/>
          </w:tcPr>
          <w:p w14:paraId="00D4ADB9" w14:textId="77777777" w:rsidR="00FA09B7" w:rsidRPr="005C0650" w:rsidRDefault="00FA09B7" w:rsidP="00EE2EDE">
            <w:pPr>
              <w:spacing w:line="276" w:lineRule="auto"/>
              <w:ind w:left="418"/>
            </w:pPr>
            <w:r w:rsidRPr="005C0650">
              <w:t>100,00</w:t>
            </w:r>
          </w:p>
        </w:tc>
        <w:tc>
          <w:tcPr>
            <w:tcW w:w="1290" w:type="dxa"/>
            <w:tcBorders>
              <w:top w:val="nil"/>
              <w:left w:val="nil"/>
              <w:bottom w:val="single" w:sz="4" w:space="0" w:color="auto"/>
              <w:right w:val="nil"/>
            </w:tcBorders>
            <w:vAlign w:val="center"/>
            <w:hideMark/>
          </w:tcPr>
          <w:p w14:paraId="7A1932F3" w14:textId="77777777" w:rsidR="00FA09B7" w:rsidRPr="005C0650" w:rsidRDefault="00FA09B7" w:rsidP="00EE2EDE">
            <w:pPr>
              <w:spacing w:line="276" w:lineRule="auto"/>
              <w:ind w:left="191"/>
            </w:pPr>
            <w:r w:rsidRPr="005C0650">
              <w:t>86,24</w:t>
            </w:r>
          </w:p>
        </w:tc>
      </w:tr>
    </w:tbl>
    <w:p w14:paraId="13EC1927" w14:textId="77777777" w:rsidR="00FA09B7" w:rsidRPr="005C0650" w:rsidRDefault="00FA09B7" w:rsidP="00EE2EDE">
      <w:pPr>
        <w:spacing w:line="276" w:lineRule="auto"/>
        <w:ind w:firstLine="426"/>
        <w:jc w:val="both"/>
      </w:pPr>
      <w:r w:rsidRPr="005C0650">
        <w:rPr>
          <w:lang w:bidi="en-US"/>
        </w:rPr>
        <w:t xml:space="preserve">Pada uji coba skala besar, dilakukan uji normalitas </w:t>
      </w:r>
      <w:r w:rsidRPr="005C0650">
        <w:t>terhadap data pretest dan posttest untuk memastikan apakah distribusi data mengikuti distribusi normal. Pengujian normalitas dapat dilakukan dengan Shapiro-Wilk untuk melihat nilai Sig &gt; 0,05, maka data dianggap berdistribusi normal. Hasil dari uji normalitas dapat dilihat pada Table 9.</w:t>
      </w:r>
    </w:p>
    <w:tbl>
      <w:tblPr>
        <w:tblStyle w:val="TableGrid"/>
        <w:tblW w:w="0" w:type="auto"/>
        <w:jc w:val="center"/>
        <w:tblLook w:val="04A0" w:firstRow="1" w:lastRow="0" w:firstColumn="1" w:lastColumn="0" w:noHBand="0" w:noVBand="1"/>
      </w:tblPr>
      <w:tblGrid>
        <w:gridCol w:w="1220"/>
        <w:gridCol w:w="992"/>
        <w:gridCol w:w="1701"/>
        <w:gridCol w:w="851"/>
        <w:gridCol w:w="765"/>
      </w:tblGrid>
      <w:tr w:rsidR="00FA09B7" w:rsidRPr="005C0650" w14:paraId="4CA8FC7B" w14:textId="77777777" w:rsidTr="008E7431">
        <w:trPr>
          <w:jc w:val="center"/>
        </w:trPr>
        <w:tc>
          <w:tcPr>
            <w:tcW w:w="5529" w:type="dxa"/>
            <w:gridSpan w:val="5"/>
            <w:tcBorders>
              <w:top w:val="nil"/>
              <w:left w:val="nil"/>
              <w:bottom w:val="single" w:sz="4" w:space="0" w:color="auto"/>
              <w:right w:val="nil"/>
            </w:tcBorders>
            <w:hideMark/>
          </w:tcPr>
          <w:p w14:paraId="638DA969" w14:textId="77777777" w:rsidR="00FA09B7" w:rsidRPr="005C0650" w:rsidRDefault="00FA09B7" w:rsidP="00EE2EDE">
            <w:pPr>
              <w:spacing w:line="276" w:lineRule="auto"/>
            </w:pPr>
            <w:r w:rsidRPr="005C0650">
              <w:t>Table 10.  Hasil Uji Normalitas</w:t>
            </w:r>
          </w:p>
        </w:tc>
      </w:tr>
      <w:tr w:rsidR="00FA09B7" w:rsidRPr="005C0650" w14:paraId="46CB4DF2" w14:textId="77777777" w:rsidTr="008E7431">
        <w:trPr>
          <w:jc w:val="center"/>
        </w:trPr>
        <w:tc>
          <w:tcPr>
            <w:tcW w:w="1220" w:type="dxa"/>
            <w:tcBorders>
              <w:top w:val="single" w:sz="4" w:space="0" w:color="auto"/>
              <w:left w:val="nil"/>
              <w:bottom w:val="single" w:sz="4" w:space="0" w:color="auto"/>
              <w:right w:val="nil"/>
            </w:tcBorders>
            <w:vAlign w:val="center"/>
          </w:tcPr>
          <w:p w14:paraId="09EAE4A3" w14:textId="77777777" w:rsidR="00FA09B7" w:rsidRPr="005C0650" w:rsidRDefault="00FA09B7" w:rsidP="00EE2EDE">
            <w:pPr>
              <w:spacing w:line="276" w:lineRule="auto"/>
            </w:pPr>
          </w:p>
        </w:tc>
        <w:tc>
          <w:tcPr>
            <w:tcW w:w="992" w:type="dxa"/>
            <w:tcBorders>
              <w:top w:val="single" w:sz="4" w:space="0" w:color="auto"/>
              <w:left w:val="nil"/>
              <w:bottom w:val="single" w:sz="4" w:space="0" w:color="auto"/>
              <w:right w:val="nil"/>
            </w:tcBorders>
            <w:vAlign w:val="center"/>
            <w:hideMark/>
          </w:tcPr>
          <w:p w14:paraId="1351EE8D" w14:textId="77777777" w:rsidR="00FA09B7" w:rsidRPr="005C0650" w:rsidRDefault="00FA09B7" w:rsidP="00EE2EDE">
            <w:pPr>
              <w:spacing w:line="276" w:lineRule="auto"/>
              <w:jc w:val="center"/>
            </w:pPr>
            <w:r w:rsidRPr="005C0650">
              <w:t>Statistic</w:t>
            </w:r>
          </w:p>
        </w:tc>
        <w:tc>
          <w:tcPr>
            <w:tcW w:w="1701" w:type="dxa"/>
            <w:tcBorders>
              <w:top w:val="single" w:sz="4" w:space="0" w:color="auto"/>
              <w:left w:val="nil"/>
              <w:bottom w:val="single" w:sz="4" w:space="0" w:color="auto"/>
              <w:right w:val="nil"/>
            </w:tcBorders>
            <w:hideMark/>
          </w:tcPr>
          <w:p w14:paraId="49394694" w14:textId="77777777" w:rsidR="00FA09B7" w:rsidRPr="005C0650" w:rsidRDefault="00FA09B7" w:rsidP="00EE2EDE">
            <w:pPr>
              <w:spacing w:line="276" w:lineRule="auto"/>
              <w:jc w:val="center"/>
            </w:pPr>
            <w:r w:rsidRPr="005C0650">
              <w:t>Statistic</w:t>
            </w:r>
          </w:p>
        </w:tc>
        <w:tc>
          <w:tcPr>
            <w:tcW w:w="851" w:type="dxa"/>
            <w:tcBorders>
              <w:top w:val="single" w:sz="4" w:space="0" w:color="auto"/>
              <w:left w:val="nil"/>
              <w:bottom w:val="single" w:sz="4" w:space="0" w:color="auto"/>
              <w:right w:val="nil"/>
            </w:tcBorders>
            <w:hideMark/>
          </w:tcPr>
          <w:p w14:paraId="35556DD0" w14:textId="77777777" w:rsidR="00FA09B7" w:rsidRPr="005C0650" w:rsidRDefault="00FA09B7" w:rsidP="00EE2EDE">
            <w:pPr>
              <w:spacing w:line="276" w:lineRule="auto"/>
            </w:pPr>
            <w:r w:rsidRPr="005C0650">
              <w:t>df</w:t>
            </w:r>
          </w:p>
        </w:tc>
        <w:tc>
          <w:tcPr>
            <w:tcW w:w="765" w:type="dxa"/>
            <w:tcBorders>
              <w:top w:val="single" w:sz="4" w:space="0" w:color="auto"/>
              <w:left w:val="nil"/>
              <w:bottom w:val="single" w:sz="4" w:space="0" w:color="auto"/>
              <w:right w:val="nil"/>
            </w:tcBorders>
            <w:vAlign w:val="center"/>
            <w:hideMark/>
          </w:tcPr>
          <w:p w14:paraId="29629A6F" w14:textId="77777777" w:rsidR="00FA09B7" w:rsidRPr="005C0650" w:rsidRDefault="00FA09B7" w:rsidP="00EE2EDE">
            <w:pPr>
              <w:spacing w:line="276" w:lineRule="auto"/>
              <w:jc w:val="center"/>
            </w:pPr>
            <w:r w:rsidRPr="005C0650">
              <w:t>Sig.</w:t>
            </w:r>
          </w:p>
        </w:tc>
      </w:tr>
      <w:tr w:rsidR="00FA09B7" w:rsidRPr="005C0650" w14:paraId="3E3F7147" w14:textId="77777777" w:rsidTr="008E7431">
        <w:trPr>
          <w:trHeight w:val="251"/>
          <w:jc w:val="center"/>
        </w:trPr>
        <w:tc>
          <w:tcPr>
            <w:tcW w:w="1220" w:type="dxa"/>
            <w:tcBorders>
              <w:top w:val="single" w:sz="4" w:space="0" w:color="auto"/>
              <w:left w:val="nil"/>
              <w:bottom w:val="nil"/>
              <w:right w:val="nil"/>
            </w:tcBorders>
            <w:vAlign w:val="center"/>
            <w:hideMark/>
          </w:tcPr>
          <w:p w14:paraId="007A0A8B" w14:textId="77777777" w:rsidR="00FA09B7" w:rsidRPr="005C0650" w:rsidRDefault="00FA09B7" w:rsidP="00EE2EDE">
            <w:pPr>
              <w:spacing w:line="276" w:lineRule="auto"/>
            </w:pPr>
            <w:r w:rsidRPr="005C0650">
              <w:t xml:space="preserve">Pretest </w:t>
            </w:r>
          </w:p>
        </w:tc>
        <w:tc>
          <w:tcPr>
            <w:tcW w:w="992" w:type="dxa"/>
            <w:tcBorders>
              <w:top w:val="single" w:sz="4" w:space="0" w:color="auto"/>
              <w:left w:val="nil"/>
              <w:bottom w:val="nil"/>
              <w:right w:val="nil"/>
            </w:tcBorders>
            <w:vAlign w:val="center"/>
            <w:hideMark/>
          </w:tcPr>
          <w:p w14:paraId="64F330DD" w14:textId="77777777" w:rsidR="00FA09B7" w:rsidRPr="005C0650" w:rsidRDefault="00FA09B7" w:rsidP="00EE2EDE">
            <w:pPr>
              <w:spacing w:line="276" w:lineRule="auto"/>
              <w:jc w:val="center"/>
            </w:pPr>
            <w:r w:rsidRPr="005C0650">
              <w:t>.161</w:t>
            </w:r>
          </w:p>
        </w:tc>
        <w:tc>
          <w:tcPr>
            <w:tcW w:w="1701" w:type="dxa"/>
            <w:tcBorders>
              <w:top w:val="single" w:sz="4" w:space="0" w:color="auto"/>
              <w:left w:val="nil"/>
              <w:bottom w:val="nil"/>
              <w:right w:val="nil"/>
            </w:tcBorders>
            <w:hideMark/>
          </w:tcPr>
          <w:p w14:paraId="60A67B3B" w14:textId="77777777" w:rsidR="00FA09B7" w:rsidRPr="005C0650" w:rsidRDefault="00FA09B7" w:rsidP="00EE2EDE">
            <w:pPr>
              <w:spacing w:line="276" w:lineRule="auto"/>
              <w:jc w:val="center"/>
            </w:pPr>
            <w:r w:rsidRPr="005C0650">
              <w:t>.936</w:t>
            </w:r>
          </w:p>
        </w:tc>
        <w:tc>
          <w:tcPr>
            <w:tcW w:w="851" w:type="dxa"/>
            <w:tcBorders>
              <w:top w:val="single" w:sz="4" w:space="0" w:color="auto"/>
              <w:left w:val="nil"/>
              <w:bottom w:val="nil"/>
              <w:right w:val="nil"/>
            </w:tcBorders>
            <w:hideMark/>
          </w:tcPr>
          <w:p w14:paraId="6DD26FC8" w14:textId="77777777" w:rsidR="00FA09B7" w:rsidRPr="005C0650" w:rsidRDefault="00FA09B7" w:rsidP="00EE2EDE">
            <w:pPr>
              <w:spacing w:line="276" w:lineRule="auto"/>
            </w:pPr>
            <w:r w:rsidRPr="005C0650">
              <w:t>20</w:t>
            </w:r>
          </w:p>
        </w:tc>
        <w:tc>
          <w:tcPr>
            <w:tcW w:w="765" w:type="dxa"/>
            <w:tcBorders>
              <w:top w:val="single" w:sz="4" w:space="0" w:color="auto"/>
              <w:left w:val="nil"/>
              <w:bottom w:val="nil"/>
              <w:right w:val="nil"/>
            </w:tcBorders>
            <w:vAlign w:val="center"/>
            <w:hideMark/>
          </w:tcPr>
          <w:p w14:paraId="3D173455" w14:textId="77777777" w:rsidR="00FA09B7" w:rsidRPr="005C0650" w:rsidRDefault="00FA09B7" w:rsidP="00EE2EDE">
            <w:pPr>
              <w:spacing w:line="276" w:lineRule="auto"/>
              <w:jc w:val="center"/>
            </w:pPr>
            <w:r w:rsidRPr="005C0650">
              <w:t>.199</w:t>
            </w:r>
          </w:p>
        </w:tc>
      </w:tr>
      <w:tr w:rsidR="00FA09B7" w:rsidRPr="005C0650" w14:paraId="7DA9C488" w14:textId="77777777" w:rsidTr="008E7431">
        <w:trPr>
          <w:trHeight w:val="265"/>
          <w:jc w:val="center"/>
        </w:trPr>
        <w:tc>
          <w:tcPr>
            <w:tcW w:w="1220" w:type="dxa"/>
            <w:tcBorders>
              <w:top w:val="nil"/>
              <w:left w:val="nil"/>
              <w:bottom w:val="single" w:sz="4" w:space="0" w:color="auto"/>
              <w:right w:val="nil"/>
            </w:tcBorders>
            <w:vAlign w:val="center"/>
            <w:hideMark/>
          </w:tcPr>
          <w:p w14:paraId="22E986D0" w14:textId="77777777" w:rsidR="00FA09B7" w:rsidRPr="005C0650" w:rsidRDefault="00FA09B7" w:rsidP="00EE2EDE">
            <w:pPr>
              <w:spacing w:line="276" w:lineRule="auto"/>
            </w:pPr>
            <w:r w:rsidRPr="005C0650">
              <w:t>Posttest</w:t>
            </w:r>
          </w:p>
        </w:tc>
        <w:tc>
          <w:tcPr>
            <w:tcW w:w="992" w:type="dxa"/>
            <w:tcBorders>
              <w:top w:val="nil"/>
              <w:left w:val="nil"/>
              <w:bottom w:val="single" w:sz="4" w:space="0" w:color="auto"/>
              <w:right w:val="nil"/>
            </w:tcBorders>
            <w:vAlign w:val="center"/>
            <w:hideMark/>
          </w:tcPr>
          <w:p w14:paraId="73E5A11E" w14:textId="77777777" w:rsidR="00FA09B7" w:rsidRPr="005C0650" w:rsidRDefault="00FA09B7" w:rsidP="00EE2EDE">
            <w:pPr>
              <w:spacing w:line="276" w:lineRule="auto"/>
              <w:jc w:val="center"/>
            </w:pPr>
            <w:r w:rsidRPr="005C0650">
              <w:t>.176</w:t>
            </w:r>
          </w:p>
        </w:tc>
        <w:tc>
          <w:tcPr>
            <w:tcW w:w="1701" w:type="dxa"/>
            <w:tcBorders>
              <w:top w:val="nil"/>
              <w:left w:val="nil"/>
              <w:bottom w:val="single" w:sz="4" w:space="0" w:color="auto"/>
              <w:right w:val="nil"/>
            </w:tcBorders>
            <w:hideMark/>
          </w:tcPr>
          <w:p w14:paraId="4B62E7A5" w14:textId="77777777" w:rsidR="00FA09B7" w:rsidRPr="005C0650" w:rsidRDefault="00FA09B7" w:rsidP="00EE2EDE">
            <w:pPr>
              <w:spacing w:line="276" w:lineRule="auto"/>
              <w:jc w:val="center"/>
            </w:pPr>
            <w:r w:rsidRPr="005C0650">
              <w:t>.922</w:t>
            </w:r>
          </w:p>
        </w:tc>
        <w:tc>
          <w:tcPr>
            <w:tcW w:w="851" w:type="dxa"/>
            <w:tcBorders>
              <w:top w:val="nil"/>
              <w:left w:val="nil"/>
              <w:bottom w:val="single" w:sz="4" w:space="0" w:color="auto"/>
              <w:right w:val="nil"/>
            </w:tcBorders>
            <w:hideMark/>
          </w:tcPr>
          <w:p w14:paraId="2C5D8693" w14:textId="77777777" w:rsidR="00FA09B7" w:rsidRPr="005C0650" w:rsidRDefault="00FA09B7" w:rsidP="00EE2EDE">
            <w:pPr>
              <w:spacing w:line="276" w:lineRule="auto"/>
            </w:pPr>
            <w:r w:rsidRPr="005C0650">
              <w:t>20</w:t>
            </w:r>
          </w:p>
        </w:tc>
        <w:tc>
          <w:tcPr>
            <w:tcW w:w="765" w:type="dxa"/>
            <w:tcBorders>
              <w:top w:val="nil"/>
              <w:left w:val="nil"/>
              <w:bottom w:val="single" w:sz="4" w:space="0" w:color="auto"/>
              <w:right w:val="nil"/>
            </w:tcBorders>
            <w:vAlign w:val="center"/>
            <w:hideMark/>
          </w:tcPr>
          <w:p w14:paraId="1B0082E1" w14:textId="77777777" w:rsidR="00FA09B7" w:rsidRPr="005C0650" w:rsidRDefault="00FA09B7" w:rsidP="00EE2EDE">
            <w:pPr>
              <w:spacing w:line="276" w:lineRule="auto"/>
              <w:jc w:val="center"/>
            </w:pPr>
            <w:r w:rsidRPr="005C0650">
              <w:t>.108</w:t>
            </w:r>
          </w:p>
        </w:tc>
      </w:tr>
    </w:tbl>
    <w:p w14:paraId="74E58A97" w14:textId="77777777" w:rsidR="00FA09B7" w:rsidRPr="005C0650" w:rsidRDefault="00FA09B7" w:rsidP="00EE2EDE">
      <w:pPr>
        <w:spacing w:line="276" w:lineRule="auto"/>
        <w:rPr>
          <w:lang w:bidi="en-US"/>
        </w:rPr>
      </w:pPr>
    </w:p>
    <w:p w14:paraId="2502C65B" w14:textId="77777777" w:rsidR="00FA09B7" w:rsidRPr="005C0650" w:rsidRDefault="00FA09B7" w:rsidP="00EE2EDE">
      <w:pPr>
        <w:spacing w:line="276" w:lineRule="auto"/>
        <w:ind w:firstLine="426"/>
        <w:jc w:val="both"/>
        <w:rPr>
          <w:lang w:bidi="en-US"/>
        </w:rPr>
      </w:pPr>
      <w:r w:rsidRPr="005C0650">
        <w:rPr>
          <w:lang w:bidi="en-US"/>
        </w:rPr>
        <w:t>Pada Table 9 nilai signifikasi pada pretest sebesar 0,199 &gt; 0,05 dan nilai posttest sebesar 0,108 &gt; 0,05 yang artinya berdistribusi normal. Jadi berdasarkan hasil uji diatas menunjukkan bahwa data berdistribusi normal sehingga dilanjutkan uji parametrik. Uji dilakukan untuk melihat apakah terdapat perbedaan yang signifikan antara skor pretest dan posttest pada uji coba skala besar, dilakukan uji-t berpasangan (paired sample t-test).</w:t>
      </w:r>
    </w:p>
    <w:tbl>
      <w:tblPr>
        <w:tblStyle w:val="TableGrid"/>
        <w:tblW w:w="0" w:type="auto"/>
        <w:jc w:val="center"/>
        <w:tblLook w:val="04A0" w:firstRow="1" w:lastRow="0" w:firstColumn="1" w:lastColumn="0" w:noHBand="0" w:noVBand="1"/>
      </w:tblPr>
      <w:tblGrid>
        <w:gridCol w:w="1559"/>
        <w:gridCol w:w="993"/>
        <w:gridCol w:w="992"/>
        <w:gridCol w:w="1843"/>
      </w:tblGrid>
      <w:tr w:rsidR="00FA09B7" w:rsidRPr="005C0650" w14:paraId="364FD9B6" w14:textId="77777777" w:rsidTr="005C0650">
        <w:trPr>
          <w:jc w:val="center"/>
        </w:trPr>
        <w:tc>
          <w:tcPr>
            <w:tcW w:w="5387" w:type="dxa"/>
            <w:gridSpan w:val="4"/>
            <w:tcBorders>
              <w:top w:val="nil"/>
              <w:left w:val="nil"/>
              <w:bottom w:val="single" w:sz="4" w:space="0" w:color="auto"/>
              <w:right w:val="nil"/>
            </w:tcBorders>
            <w:hideMark/>
          </w:tcPr>
          <w:p w14:paraId="76806281" w14:textId="77777777" w:rsidR="00FA09B7" w:rsidRPr="005C0650" w:rsidRDefault="00FA09B7" w:rsidP="00EE2EDE">
            <w:pPr>
              <w:spacing w:line="276" w:lineRule="auto"/>
            </w:pPr>
            <w:r w:rsidRPr="005C0650">
              <w:t>Table 11.  Results of the t-test (Paired Sample Test)</w:t>
            </w:r>
          </w:p>
        </w:tc>
      </w:tr>
      <w:tr w:rsidR="00FA09B7" w:rsidRPr="005C0650" w14:paraId="1AE6D605" w14:textId="77777777" w:rsidTr="005C0650">
        <w:trPr>
          <w:jc w:val="center"/>
        </w:trPr>
        <w:tc>
          <w:tcPr>
            <w:tcW w:w="1559" w:type="dxa"/>
            <w:tcBorders>
              <w:top w:val="single" w:sz="4" w:space="0" w:color="auto"/>
              <w:left w:val="nil"/>
              <w:bottom w:val="single" w:sz="4" w:space="0" w:color="auto"/>
              <w:right w:val="nil"/>
            </w:tcBorders>
            <w:vAlign w:val="center"/>
          </w:tcPr>
          <w:p w14:paraId="305FF5DB" w14:textId="77777777" w:rsidR="00FA09B7" w:rsidRPr="005C0650" w:rsidRDefault="00FA09B7" w:rsidP="00EE2EDE">
            <w:pPr>
              <w:spacing w:line="276" w:lineRule="auto"/>
            </w:pPr>
          </w:p>
        </w:tc>
        <w:tc>
          <w:tcPr>
            <w:tcW w:w="993" w:type="dxa"/>
            <w:tcBorders>
              <w:top w:val="single" w:sz="4" w:space="0" w:color="auto"/>
              <w:left w:val="nil"/>
              <w:bottom w:val="single" w:sz="4" w:space="0" w:color="auto"/>
              <w:right w:val="nil"/>
            </w:tcBorders>
            <w:hideMark/>
          </w:tcPr>
          <w:p w14:paraId="6C67AB1F" w14:textId="77777777" w:rsidR="00FA09B7" w:rsidRPr="005C0650" w:rsidRDefault="00FA09B7" w:rsidP="00EE2EDE">
            <w:pPr>
              <w:spacing w:line="276" w:lineRule="auto"/>
              <w:jc w:val="center"/>
            </w:pPr>
            <w:r w:rsidRPr="005C0650">
              <w:t>T</w:t>
            </w:r>
          </w:p>
        </w:tc>
        <w:tc>
          <w:tcPr>
            <w:tcW w:w="992" w:type="dxa"/>
            <w:tcBorders>
              <w:top w:val="single" w:sz="4" w:space="0" w:color="auto"/>
              <w:left w:val="nil"/>
              <w:bottom w:val="single" w:sz="4" w:space="0" w:color="auto"/>
              <w:right w:val="nil"/>
            </w:tcBorders>
            <w:hideMark/>
          </w:tcPr>
          <w:p w14:paraId="601CB8EC" w14:textId="77777777" w:rsidR="00FA09B7" w:rsidRPr="005C0650" w:rsidRDefault="00FA09B7" w:rsidP="00EE2EDE">
            <w:pPr>
              <w:spacing w:line="276" w:lineRule="auto"/>
              <w:jc w:val="center"/>
            </w:pPr>
            <w:r w:rsidRPr="005C0650">
              <w:t>df</w:t>
            </w:r>
          </w:p>
        </w:tc>
        <w:tc>
          <w:tcPr>
            <w:tcW w:w="1843" w:type="dxa"/>
            <w:tcBorders>
              <w:top w:val="single" w:sz="4" w:space="0" w:color="auto"/>
              <w:left w:val="nil"/>
              <w:bottom w:val="single" w:sz="4" w:space="0" w:color="auto"/>
              <w:right w:val="nil"/>
            </w:tcBorders>
            <w:vAlign w:val="center"/>
            <w:hideMark/>
          </w:tcPr>
          <w:p w14:paraId="48EF2EE5" w14:textId="77777777" w:rsidR="00FA09B7" w:rsidRPr="005C0650" w:rsidRDefault="00FA09B7" w:rsidP="00EE2EDE">
            <w:pPr>
              <w:spacing w:line="276" w:lineRule="auto"/>
              <w:jc w:val="right"/>
            </w:pPr>
            <w:r w:rsidRPr="005C0650">
              <w:t>Sig (2-tailed)</w:t>
            </w:r>
          </w:p>
        </w:tc>
      </w:tr>
      <w:tr w:rsidR="00FA09B7" w:rsidRPr="005C0650" w14:paraId="3B13BE2A" w14:textId="77777777" w:rsidTr="005C0650">
        <w:trPr>
          <w:trHeight w:val="251"/>
          <w:jc w:val="center"/>
        </w:trPr>
        <w:tc>
          <w:tcPr>
            <w:tcW w:w="1559" w:type="dxa"/>
            <w:tcBorders>
              <w:top w:val="single" w:sz="4" w:space="0" w:color="auto"/>
              <w:left w:val="nil"/>
              <w:bottom w:val="nil"/>
              <w:right w:val="nil"/>
            </w:tcBorders>
            <w:vAlign w:val="center"/>
            <w:hideMark/>
          </w:tcPr>
          <w:p w14:paraId="24AD3497" w14:textId="77777777" w:rsidR="00FA09B7" w:rsidRPr="005C0650" w:rsidRDefault="00FA09B7" w:rsidP="00EE2EDE">
            <w:pPr>
              <w:spacing w:line="276" w:lineRule="auto"/>
            </w:pPr>
            <w:r w:rsidRPr="005C0650">
              <w:t xml:space="preserve">Pretest </w:t>
            </w:r>
          </w:p>
        </w:tc>
        <w:tc>
          <w:tcPr>
            <w:tcW w:w="993" w:type="dxa"/>
            <w:vMerge w:val="restart"/>
            <w:tcBorders>
              <w:top w:val="single" w:sz="4" w:space="0" w:color="auto"/>
              <w:left w:val="nil"/>
              <w:right w:val="nil"/>
            </w:tcBorders>
            <w:vAlign w:val="center"/>
            <w:hideMark/>
          </w:tcPr>
          <w:p w14:paraId="23C7563B" w14:textId="77777777" w:rsidR="00FA09B7" w:rsidRPr="005C0650" w:rsidRDefault="00FA09B7" w:rsidP="00EE2EDE">
            <w:pPr>
              <w:spacing w:line="276" w:lineRule="auto"/>
              <w:jc w:val="center"/>
            </w:pPr>
            <w:r w:rsidRPr="005C0650">
              <w:t>-23.853</w:t>
            </w:r>
          </w:p>
        </w:tc>
        <w:tc>
          <w:tcPr>
            <w:tcW w:w="992" w:type="dxa"/>
            <w:vMerge w:val="restart"/>
            <w:tcBorders>
              <w:top w:val="single" w:sz="4" w:space="0" w:color="auto"/>
              <w:left w:val="nil"/>
              <w:right w:val="nil"/>
            </w:tcBorders>
            <w:vAlign w:val="center"/>
            <w:hideMark/>
          </w:tcPr>
          <w:p w14:paraId="3143D2F3" w14:textId="77777777" w:rsidR="00FA09B7" w:rsidRPr="005C0650" w:rsidRDefault="00FA09B7" w:rsidP="00EE2EDE">
            <w:pPr>
              <w:spacing w:line="276" w:lineRule="auto"/>
              <w:jc w:val="center"/>
            </w:pPr>
            <w:r w:rsidRPr="005C0650">
              <w:t>19</w:t>
            </w:r>
          </w:p>
        </w:tc>
        <w:tc>
          <w:tcPr>
            <w:tcW w:w="1843" w:type="dxa"/>
            <w:vMerge w:val="restart"/>
            <w:tcBorders>
              <w:top w:val="single" w:sz="4" w:space="0" w:color="auto"/>
              <w:left w:val="nil"/>
              <w:right w:val="nil"/>
            </w:tcBorders>
            <w:vAlign w:val="center"/>
            <w:hideMark/>
          </w:tcPr>
          <w:p w14:paraId="120092FD" w14:textId="77777777" w:rsidR="00FA09B7" w:rsidRPr="005C0650" w:rsidRDefault="00FA09B7" w:rsidP="00EE2EDE">
            <w:pPr>
              <w:spacing w:line="276" w:lineRule="auto"/>
              <w:jc w:val="center"/>
            </w:pPr>
            <w:r w:rsidRPr="005C0650">
              <w:t>.000</w:t>
            </w:r>
          </w:p>
        </w:tc>
      </w:tr>
      <w:tr w:rsidR="00FA09B7" w:rsidRPr="005C0650" w14:paraId="4D7A8B7E" w14:textId="77777777" w:rsidTr="005C0650">
        <w:trPr>
          <w:trHeight w:val="265"/>
          <w:jc w:val="center"/>
        </w:trPr>
        <w:tc>
          <w:tcPr>
            <w:tcW w:w="1559" w:type="dxa"/>
            <w:tcBorders>
              <w:top w:val="nil"/>
              <w:left w:val="nil"/>
              <w:bottom w:val="single" w:sz="4" w:space="0" w:color="auto"/>
              <w:right w:val="nil"/>
            </w:tcBorders>
            <w:vAlign w:val="center"/>
            <w:hideMark/>
          </w:tcPr>
          <w:p w14:paraId="7F732B51" w14:textId="77777777" w:rsidR="00FA09B7" w:rsidRPr="005C0650" w:rsidRDefault="00FA09B7" w:rsidP="00EE2EDE">
            <w:pPr>
              <w:spacing w:line="276" w:lineRule="auto"/>
            </w:pPr>
            <w:r w:rsidRPr="005C0650">
              <w:t>Posttest</w:t>
            </w:r>
          </w:p>
        </w:tc>
        <w:tc>
          <w:tcPr>
            <w:tcW w:w="993" w:type="dxa"/>
            <w:vMerge/>
            <w:tcBorders>
              <w:left w:val="nil"/>
              <w:bottom w:val="single" w:sz="4" w:space="0" w:color="auto"/>
              <w:right w:val="nil"/>
            </w:tcBorders>
            <w:vAlign w:val="center"/>
          </w:tcPr>
          <w:p w14:paraId="0051CF5F" w14:textId="77777777" w:rsidR="00FA09B7" w:rsidRPr="005C0650" w:rsidRDefault="00FA09B7" w:rsidP="00EE2EDE">
            <w:pPr>
              <w:spacing w:line="276" w:lineRule="auto"/>
              <w:jc w:val="center"/>
            </w:pPr>
          </w:p>
        </w:tc>
        <w:tc>
          <w:tcPr>
            <w:tcW w:w="992" w:type="dxa"/>
            <w:vMerge/>
            <w:tcBorders>
              <w:left w:val="nil"/>
              <w:bottom w:val="single" w:sz="4" w:space="0" w:color="auto"/>
              <w:right w:val="nil"/>
            </w:tcBorders>
            <w:vAlign w:val="center"/>
          </w:tcPr>
          <w:p w14:paraId="5D8D1640" w14:textId="77777777" w:rsidR="00FA09B7" w:rsidRPr="005C0650" w:rsidRDefault="00FA09B7" w:rsidP="00EE2EDE">
            <w:pPr>
              <w:spacing w:line="276" w:lineRule="auto"/>
              <w:jc w:val="center"/>
            </w:pPr>
          </w:p>
        </w:tc>
        <w:tc>
          <w:tcPr>
            <w:tcW w:w="1843" w:type="dxa"/>
            <w:vMerge/>
            <w:tcBorders>
              <w:left w:val="nil"/>
              <w:bottom w:val="single" w:sz="4" w:space="0" w:color="auto"/>
              <w:right w:val="nil"/>
            </w:tcBorders>
            <w:vAlign w:val="center"/>
          </w:tcPr>
          <w:p w14:paraId="089B6B93" w14:textId="77777777" w:rsidR="00FA09B7" w:rsidRPr="005C0650" w:rsidRDefault="00FA09B7" w:rsidP="00EE2EDE">
            <w:pPr>
              <w:spacing w:line="276" w:lineRule="auto"/>
              <w:jc w:val="center"/>
            </w:pPr>
          </w:p>
        </w:tc>
      </w:tr>
    </w:tbl>
    <w:p w14:paraId="16F274BA" w14:textId="6E74CF05" w:rsidR="003115E4" w:rsidRPr="005C0650" w:rsidRDefault="00FA09B7" w:rsidP="00EE2EDE">
      <w:pPr>
        <w:spacing w:line="276" w:lineRule="auto"/>
        <w:ind w:firstLine="426"/>
        <w:jc w:val="both"/>
      </w:pPr>
      <w:r w:rsidRPr="005C0650">
        <w:t>Table 11 menunjukkan nilai signifikansi sebesar 0,000 (&lt; 0,05), yang berarti terdapat perbedaan yang signifikan antara skor pretest dan posttest. Selain uji-t, dilakukan pula perhitungan N-Gain untuk melihat seberapa besar efektivitas peningkatan kreativitas peserta didik.</w:t>
      </w:r>
    </w:p>
    <w:tbl>
      <w:tblPr>
        <w:tblStyle w:val="TableGrid"/>
        <w:tblW w:w="0" w:type="auto"/>
        <w:jc w:val="center"/>
        <w:tblLook w:val="04A0" w:firstRow="1" w:lastRow="0" w:firstColumn="1" w:lastColumn="0" w:noHBand="0" w:noVBand="1"/>
      </w:tblPr>
      <w:tblGrid>
        <w:gridCol w:w="992"/>
        <w:gridCol w:w="1321"/>
        <w:gridCol w:w="1231"/>
        <w:gridCol w:w="950"/>
      </w:tblGrid>
      <w:tr w:rsidR="003115E4" w:rsidRPr="005C0650" w14:paraId="1F5A962F" w14:textId="77777777" w:rsidTr="008E7431">
        <w:trPr>
          <w:jc w:val="center"/>
        </w:trPr>
        <w:tc>
          <w:tcPr>
            <w:tcW w:w="4404" w:type="dxa"/>
            <w:gridSpan w:val="4"/>
            <w:tcBorders>
              <w:top w:val="nil"/>
              <w:left w:val="nil"/>
              <w:bottom w:val="single" w:sz="4" w:space="0" w:color="auto"/>
              <w:right w:val="nil"/>
            </w:tcBorders>
            <w:hideMark/>
          </w:tcPr>
          <w:p w14:paraId="44482906" w14:textId="77777777" w:rsidR="003115E4" w:rsidRPr="005C0650" w:rsidRDefault="003115E4" w:rsidP="00EE2EDE">
            <w:pPr>
              <w:spacing w:line="276" w:lineRule="auto"/>
            </w:pPr>
            <w:r w:rsidRPr="005C0650">
              <w:t>Table 12. N-Gain Test Results</w:t>
            </w:r>
          </w:p>
        </w:tc>
      </w:tr>
      <w:tr w:rsidR="003115E4" w:rsidRPr="005C0650" w14:paraId="530B1133" w14:textId="77777777" w:rsidTr="008E7431">
        <w:trPr>
          <w:jc w:val="center"/>
        </w:trPr>
        <w:tc>
          <w:tcPr>
            <w:tcW w:w="992" w:type="dxa"/>
            <w:tcBorders>
              <w:top w:val="single" w:sz="4" w:space="0" w:color="auto"/>
              <w:left w:val="nil"/>
              <w:bottom w:val="single" w:sz="4" w:space="0" w:color="auto"/>
              <w:right w:val="nil"/>
            </w:tcBorders>
            <w:vAlign w:val="center"/>
          </w:tcPr>
          <w:p w14:paraId="71405C18" w14:textId="77777777" w:rsidR="003115E4" w:rsidRPr="005C0650" w:rsidRDefault="003115E4" w:rsidP="00EE2EDE">
            <w:pPr>
              <w:spacing w:line="276" w:lineRule="auto"/>
            </w:pPr>
          </w:p>
        </w:tc>
        <w:tc>
          <w:tcPr>
            <w:tcW w:w="1321" w:type="dxa"/>
            <w:tcBorders>
              <w:top w:val="single" w:sz="4" w:space="0" w:color="auto"/>
              <w:left w:val="nil"/>
              <w:bottom w:val="single" w:sz="4" w:space="0" w:color="auto"/>
              <w:right w:val="nil"/>
            </w:tcBorders>
            <w:hideMark/>
          </w:tcPr>
          <w:p w14:paraId="4D19E873" w14:textId="77777777" w:rsidR="003115E4" w:rsidRPr="005C0650" w:rsidRDefault="003115E4" w:rsidP="00EE2EDE">
            <w:pPr>
              <w:spacing w:line="276" w:lineRule="auto"/>
              <w:jc w:val="center"/>
            </w:pPr>
            <w:r w:rsidRPr="005C0650">
              <w:t>Average</w:t>
            </w:r>
          </w:p>
        </w:tc>
        <w:tc>
          <w:tcPr>
            <w:tcW w:w="1231" w:type="dxa"/>
            <w:tcBorders>
              <w:top w:val="single" w:sz="4" w:space="0" w:color="auto"/>
              <w:left w:val="nil"/>
              <w:bottom w:val="single" w:sz="4" w:space="0" w:color="auto"/>
              <w:right w:val="nil"/>
            </w:tcBorders>
            <w:hideMark/>
          </w:tcPr>
          <w:p w14:paraId="75F7549F" w14:textId="77777777" w:rsidR="003115E4" w:rsidRPr="005C0650" w:rsidRDefault="003115E4" w:rsidP="00EE2EDE">
            <w:pPr>
              <w:spacing w:line="276" w:lineRule="auto"/>
              <w:jc w:val="center"/>
            </w:pPr>
            <w:r w:rsidRPr="005C0650">
              <w:t>N-Gain</w:t>
            </w:r>
          </w:p>
        </w:tc>
        <w:tc>
          <w:tcPr>
            <w:tcW w:w="860" w:type="dxa"/>
            <w:tcBorders>
              <w:top w:val="single" w:sz="4" w:space="0" w:color="auto"/>
              <w:left w:val="nil"/>
              <w:bottom w:val="single" w:sz="4" w:space="0" w:color="auto"/>
              <w:right w:val="nil"/>
            </w:tcBorders>
            <w:vAlign w:val="center"/>
            <w:hideMark/>
          </w:tcPr>
          <w:p w14:paraId="2C765797" w14:textId="77777777" w:rsidR="003115E4" w:rsidRPr="005C0650" w:rsidRDefault="003115E4" w:rsidP="00EE2EDE">
            <w:pPr>
              <w:spacing w:line="276" w:lineRule="auto"/>
              <w:jc w:val="center"/>
            </w:pPr>
            <w:r w:rsidRPr="005C0650">
              <w:t>Criteria</w:t>
            </w:r>
          </w:p>
        </w:tc>
      </w:tr>
      <w:tr w:rsidR="003115E4" w:rsidRPr="005C0650" w14:paraId="5B921468" w14:textId="77777777" w:rsidTr="008E7431">
        <w:trPr>
          <w:trHeight w:val="251"/>
          <w:jc w:val="center"/>
        </w:trPr>
        <w:tc>
          <w:tcPr>
            <w:tcW w:w="992" w:type="dxa"/>
            <w:tcBorders>
              <w:top w:val="single" w:sz="4" w:space="0" w:color="auto"/>
              <w:left w:val="nil"/>
              <w:bottom w:val="nil"/>
              <w:right w:val="nil"/>
            </w:tcBorders>
            <w:vAlign w:val="center"/>
            <w:hideMark/>
          </w:tcPr>
          <w:p w14:paraId="6A9FA718" w14:textId="77777777" w:rsidR="003115E4" w:rsidRPr="005C0650" w:rsidRDefault="003115E4" w:rsidP="00EE2EDE">
            <w:pPr>
              <w:spacing w:line="276" w:lineRule="auto"/>
            </w:pPr>
            <w:r w:rsidRPr="005C0650">
              <w:t xml:space="preserve">Pretest </w:t>
            </w:r>
          </w:p>
        </w:tc>
        <w:tc>
          <w:tcPr>
            <w:tcW w:w="1321" w:type="dxa"/>
            <w:tcBorders>
              <w:top w:val="single" w:sz="4" w:space="0" w:color="auto"/>
              <w:left w:val="nil"/>
              <w:bottom w:val="nil"/>
              <w:right w:val="nil"/>
            </w:tcBorders>
            <w:vAlign w:val="center"/>
            <w:hideMark/>
          </w:tcPr>
          <w:p w14:paraId="09DA2E32" w14:textId="77777777" w:rsidR="003115E4" w:rsidRPr="005C0650" w:rsidRDefault="003115E4" w:rsidP="00EE2EDE">
            <w:pPr>
              <w:spacing w:line="276" w:lineRule="auto"/>
              <w:jc w:val="center"/>
            </w:pPr>
            <w:r w:rsidRPr="005C0650">
              <w:t>52,49</w:t>
            </w:r>
          </w:p>
        </w:tc>
        <w:tc>
          <w:tcPr>
            <w:tcW w:w="1231" w:type="dxa"/>
            <w:vMerge w:val="restart"/>
            <w:tcBorders>
              <w:top w:val="single" w:sz="4" w:space="0" w:color="auto"/>
              <w:left w:val="nil"/>
              <w:bottom w:val="single" w:sz="4" w:space="0" w:color="auto"/>
              <w:right w:val="nil"/>
            </w:tcBorders>
            <w:vAlign w:val="center"/>
            <w:hideMark/>
          </w:tcPr>
          <w:p w14:paraId="122AEBEA" w14:textId="77777777" w:rsidR="003115E4" w:rsidRPr="005C0650" w:rsidRDefault="003115E4" w:rsidP="00EE2EDE">
            <w:pPr>
              <w:spacing w:line="276" w:lineRule="auto"/>
              <w:jc w:val="center"/>
            </w:pPr>
            <w:r w:rsidRPr="005C0650">
              <w:t>0,71</w:t>
            </w:r>
          </w:p>
        </w:tc>
        <w:tc>
          <w:tcPr>
            <w:tcW w:w="860" w:type="dxa"/>
            <w:vMerge w:val="restart"/>
            <w:tcBorders>
              <w:top w:val="single" w:sz="4" w:space="0" w:color="auto"/>
              <w:left w:val="nil"/>
              <w:bottom w:val="single" w:sz="4" w:space="0" w:color="auto"/>
              <w:right w:val="nil"/>
            </w:tcBorders>
            <w:vAlign w:val="center"/>
            <w:hideMark/>
          </w:tcPr>
          <w:p w14:paraId="13A928E2" w14:textId="77777777" w:rsidR="003115E4" w:rsidRPr="005C0650" w:rsidRDefault="003115E4" w:rsidP="00EE2EDE">
            <w:pPr>
              <w:spacing w:line="276" w:lineRule="auto"/>
              <w:jc w:val="center"/>
            </w:pPr>
            <w:r w:rsidRPr="005C0650">
              <w:t>High</w:t>
            </w:r>
          </w:p>
        </w:tc>
      </w:tr>
      <w:tr w:rsidR="003115E4" w:rsidRPr="005C0650" w14:paraId="616E4A79" w14:textId="77777777" w:rsidTr="008E7431">
        <w:trPr>
          <w:trHeight w:val="265"/>
          <w:jc w:val="center"/>
        </w:trPr>
        <w:tc>
          <w:tcPr>
            <w:tcW w:w="992" w:type="dxa"/>
            <w:tcBorders>
              <w:top w:val="nil"/>
              <w:left w:val="nil"/>
              <w:bottom w:val="single" w:sz="4" w:space="0" w:color="auto"/>
              <w:right w:val="nil"/>
            </w:tcBorders>
            <w:vAlign w:val="center"/>
            <w:hideMark/>
          </w:tcPr>
          <w:p w14:paraId="0E25BD5D" w14:textId="77777777" w:rsidR="003115E4" w:rsidRPr="005C0650" w:rsidRDefault="003115E4" w:rsidP="00EE2EDE">
            <w:pPr>
              <w:spacing w:line="276" w:lineRule="auto"/>
            </w:pPr>
            <w:r w:rsidRPr="005C0650">
              <w:t>Posttest</w:t>
            </w:r>
          </w:p>
        </w:tc>
        <w:tc>
          <w:tcPr>
            <w:tcW w:w="1321" w:type="dxa"/>
            <w:tcBorders>
              <w:top w:val="nil"/>
              <w:left w:val="nil"/>
              <w:bottom w:val="single" w:sz="4" w:space="0" w:color="auto"/>
              <w:right w:val="nil"/>
            </w:tcBorders>
            <w:vAlign w:val="center"/>
            <w:hideMark/>
          </w:tcPr>
          <w:p w14:paraId="58DE5B9F" w14:textId="77777777" w:rsidR="003115E4" w:rsidRPr="005C0650" w:rsidRDefault="003115E4" w:rsidP="00EE2EDE">
            <w:pPr>
              <w:spacing w:line="276" w:lineRule="auto"/>
              <w:jc w:val="center"/>
            </w:pPr>
            <w:r w:rsidRPr="005C0650">
              <w:t>86,24</w:t>
            </w:r>
          </w:p>
        </w:tc>
        <w:tc>
          <w:tcPr>
            <w:tcW w:w="1231" w:type="dxa"/>
            <w:vMerge/>
            <w:tcBorders>
              <w:top w:val="single" w:sz="4" w:space="0" w:color="auto"/>
              <w:left w:val="nil"/>
              <w:bottom w:val="single" w:sz="4" w:space="0" w:color="auto"/>
              <w:right w:val="nil"/>
            </w:tcBorders>
            <w:vAlign w:val="center"/>
            <w:hideMark/>
          </w:tcPr>
          <w:p w14:paraId="656DBD7F" w14:textId="77777777" w:rsidR="003115E4" w:rsidRPr="005C0650" w:rsidRDefault="003115E4" w:rsidP="00EE2EDE">
            <w:pPr>
              <w:spacing w:line="276" w:lineRule="auto"/>
            </w:pPr>
          </w:p>
        </w:tc>
        <w:tc>
          <w:tcPr>
            <w:tcW w:w="860" w:type="dxa"/>
            <w:vMerge/>
            <w:tcBorders>
              <w:top w:val="single" w:sz="4" w:space="0" w:color="auto"/>
              <w:left w:val="nil"/>
              <w:bottom w:val="single" w:sz="4" w:space="0" w:color="auto"/>
              <w:right w:val="nil"/>
            </w:tcBorders>
            <w:vAlign w:val="center"/>
            <w:hideMark/>
          </w:tcPr>
          <w:p w14:paraId="3E0BB011" w14:textId="77777777" w:rsidR="003115E4" w:rsidRPr="005C0650" w:rsidRDefault="003115E4" w:rsidP="00EE2EDE">
            <w:pPr>
              <w:spacing w:line="276" w:lineRule="auto"/>
            </w:pPr>
          </w:p>
        </w:tc>
      </w:tr>
    </w:tbl>
    <w:p w14:paraId="44D897E6" w14:textId="77777777" w:rsidR="003115E4" w:rsidRPr="005C0650" w:rsidRDefault="003115E4" w:rsidP="00EE2EDE">
      <w:pPr>
        <w:spacing w:line="276" w:lineRule="auto"/>
        <w:ind w:firstLine="426"/>
        <w:jc w:val="both"/>
      </w:pPr>
    </w:p>
    <w:p w14:paraId="24F63441" w14:textId="699DA477" w:rsidR="00194111" w:rsidRDefault="003115E4" w:rsidP="005C0650">
      <w:pPr>
        <w:spacing w:line="276" w:lineRule="auto"/>
        <w:ind w:firstLine="426"/>
        <w:jc w:val="both"/>
      </w:pPr>
      <w:r w:rsidRPr="005C0650">
        <w:t>Table 12 uji n-gain menunjukkan</w:t>
      </w:r>
      <w:r w:rsidRPr="003115E4">
        <w:t xml:space="preserve"> angka sebesar 0,71 dengan kriteria tinggi. Hal ini menunjukkan adanya peningkatan nilai hasil belajar peserta didik dengan kategori tinggi.</w:t>
      </w:r>
    </w:p>
    <w:p w14:paraId="4E40CFB5" w14:textId="4A11DB05" w:rsidR="00EE2EDE" w:rsidRDefault="00EE2EDE" w:rsidP="00194111">
      <w:pPr>
        <w:spacing w:line="276" w:lineRule="auto"/>
        <w:jc w:val="both"/>
        <w:rPr>
          <w:b/>
          <w:bCs/>
          <w:i/>
          <w:iCs/>
        </w:rPr>
      </w:pPr>
      <w:r>
        <w:rPr>
          <w:b/>
          <w:bCs/>
          <w:i/>
          <w:iCs/>
        </w:rPr>
        <w:t>Discussion</w:t>
      </w:r>
    </w:p>
    <w:p w14:paraId="30957489" w14:textId="77777777" w:rsidR="00EE2EDE" w:rsidRPr="00EE2EDE" w:rsidRDefault="00EE2EDE" w:rsidP="00194111">
      <w:pPr>
        <w:pStyle w:val="Alishlah31text"/>
        <w:spacing w:line="276" w:lineRule="auto"/>
        <w:rPr>
          <w:rFonts w:ascii="Times New Roman" w:hAnsi="Times New Roman"/>
          <w:sz w:val="24"/>
          <w:szCs w:val="24"/>
        </w:rPr>
      </w:pPr>
      <w:r w:rsidRPr="00EE2EDE">
        <w:rPr>
          <w:rFonts w:ascii="Times New Roman" w:eastAsia="Arial" w:hAnsi="Times New Roman"/>
          <w:sz w:val="24"/>
          <w:szCs w:val="24"/>
        </w:rPr>
        <w:t xml:space="preserve">Dalam pengembangan media pembelajaran berbasis digital seperti digibuk, yang memanfaatkan permainan narasi imajinatif untuk materi pola lantai seni tari, terdapat keterkaitan yang erat antara tujuan penelitian dengan hasil yang diperoleh. Penelitian ini bertujuan untuk meningkatkan </w:t>
      </w:r>
      <w:r w:rsidRPr="00EE2EDE">
        <w:rPr>
          <w:rFonts w:ascii="Times New Roman" w:eastAsia="Arial" w:hAnsi="Times New Roman"/>
          <w:sz w:val="24"/>
          <w:szCs w:val="24"/>
        </w:rPr>
        <w:lastRenderedPageBreak/>
        <w:t>kreativitas peserta didik kelas V di SDN 1 Mayongkidul melalui penggunaan media dig</w:t>
      </w:r>
      <w:r w:rsidRPr="00EE2EDE">
        <w:rPr>
          <w:rFonts w:ascii="Times New Roman" w:hAnsi="Times New Roman"/>
          <w:sz w:val="24"/>
          <w:szCs w:val="24"/>
        </w:rPr>
        <w:t>ibuk</w:t>
      </w:r>
      <w:r w:rsidRPr="00EE2EDE">
        <w:rPr>
          <w:rFonts w:ascii="Times New Roman" w:eastAsia="Arial" w:hAnsi="Times New Roman"/>
          <w:sz w:val="24"/>
          <w:szCs w:val="24"/>
        </w:rPr>
        <w:t xml:space="preserve">. Hasil penelitian menunjukkan bahwa digibuk berhasil memenuhi tujuan tersebut, terbukti dengan peningkatan kreativitas, motivasi dan keterlibatan peserta didik dalam pembelajaran seni tari, serta penyerapan konsep yang lebih baik dibandingkan dengan metode pembelajaran konvensional. Hasil penilaian validitas juga menunjukkan </w:t>
      </w:r>
      <w:r w:rsidRPr="00EE2EDE">
        <w:rPr>
          <w:rFonts w:ascii="Times New Roman" w:hAnsi="Times New Roman"/>
          <w:sz w:val="24"/>
          <w:szCs w:val="24"/>
        </w:rPr>
        <w:t xml:space="preserve">kelayakan media dari ahli materi dengan memperoleh skor sebesar 94,28%, sedangkan validasi dari ahli media memperoleh skor sebesar 96,66%, yang keduanya termasuk dalam kategori sangat layak. Pada uji coba produk, angket respon guru memperoleh skor kepraktisan sebesar 93,75% dan dari peserta didik sebesar 96,25%, yang menunjukkan bahwa media digibuk sangat praktis digunakan dalam pembelajaran. Keefektifan media dibuktikan melalui uji-t yang menghasilkan nilai signifikansi 0,000 &lt; 0,05, yang berarti terdapat perbedaan signifikan antara hasil pretest dan posttest. Hasil uji N-Gain menunjukkan skor sebesar 0,71 atau 71% yang termasuk kategori tinggi. </w:t>
      </w:r>
    </w:p>
    <w:p w14:paraId="70A48BD3" w14:textId="77777777" w:rsidR="00EE2EDE" w:rsidRPr="00EE2EDE" w:rsidRDefault="00EE2EDE" w:rsidP="00194111">
      <w:pPr>
        <w:pStyle w:val="Alishlah31text"/>
        <w:spacing w:line="276" w:lineRule="auto"/>
        <w:rPr>
          <w:rFonts w:ascii="Times New Roman" w:hAnsi="Times New Roman"/>
          <w:sz w:val="24"/>
          <w:szCs w:val="24"/>
        </w:rPr>
      </w:pPr>
      <w:r w:rsidRPr="00EE2EDE">
        <w:rPr>
          <w:rFonts w:ascii="Times New Roman" w:hAnsi="Times New Roman"/>
          <w:sz w:val="24"/>
          <w:szCs w:val="24"/>
        </w:rPr>
        <w:t xml:space="preserve">Temuan ini menunjukkan dampak positif dari penggunaan digibuk, hal ini </w:t>
      </w:r>
      <w:r w:rsidRPr="00EE2EDE">
        <w:rPr>
          <w:rFonts w:ascii="Times New Roman" w:eastAsia="Arial" w:hAnsi="Times New Roman"/>
          <w:sz w:val="24"/>
          <w:szCs w:val="24"/>
        </w:rPr>
        <w:t xml:space="preserve">sejalan dengan teori konstruktivisme yang menyatakan bahwa interaksi dan keterlibatan aktif peserta didik dalam proses belajar </w:t>
      </w:r>
      <w:r w:rsidRPr="00EE2EDE">
        <w:rPr>
          <w:rFonts w:ascii="Times New Roman" w:hAnsi="Times New Roman"/>
          <w:sz w:val="24"/>
          <w:szCs w:val="24"/>
        </w:rPr>
        <w:t xml:space="preserve">dapat meningkatkan hasil belajar </w:t>
      </w:r>
      <w:r w:rsidRPr="00EE2EDE">
        <w:rPr>
          <w:rFonts w:ascii="Times New Roman" w:hAnsi="Times New Roman"/>
          <w:sz w:val="24"/>
          <w:szCs w:val="24"/>
        </w:rPr>
        <w:fldChar w:fldCharType="begin" w:fldLock="1"/>
      </w:r>
      <w:r w:rsidRPr="00EE2EDE">
        <w:rPr>
          <w:rFonts w:ascii="Times New Roman" w:hAnsi="Times New Roman"/>
          <w:sz w:val="24"/>
          <w:szCs w:val="24"/>
        </w:rPr>
        <w:instrText>ADDIN CSL_CITATION {"citationItems":[{"id":"ITEM-1","itemData":{"DOI":"10.2139/ssrn.4490737","abstract":"… its pedagogical potentials within a blended learning context. … or the use of specific digital tools in literature teaching, there is … by revealing the pedagogical potentials of using digital tools …","author":[{"dropping-particle":"","family":"Eslit","given":"Edgar","non-dropping-particle":"","parse-names":false,"suffix":""}],"container-title":"SSRN Electronic Journal","id":"ITEM-1","issued":{"date-parts":[["2023"]]},"title":"Digital Alchemy in Literature and Language: Unveiling Pedagogical Potentials through Blended Learning","type":"article-journal"},"uris":["http://www.mendeley.com/documents/?uuid=aababa65-7727-4a2b-be57-e6b1cab72738"]}],"mendeley":{"formattedCitation":"(Eslit, 2023)","manualFormatting":"(Eslit, 2023","plainTextFormattedCitation":"(Eslit, 2023)","previouslyFormattedCitation":"(Eslit, 2023)"},"properties":{"noteIndex":0},"schema":"https://github.com/citation-style-language/schema/raw/master/csl-citation.json"}</w:instrText>
      </w:r>
      <w:r w:rsidRPr="00EE2EDE">
        <w:rPr>
          <w:rFonts w:ascii="Times New Roman" w:hAnsi="Times New Roman"/>
          <w:sz w:val="24"/>
          <w:szCs w:val="24"/>
        </w:rPr>
        <w:fldChar w:fldCharType="separate"/>
      </w:r>
      <w:r w:rsidRPr="00EE2EDE">
        <w:rPr>
          <w:rFonts w:ascii="Times New Roman" w:hAnsi="Times New Roman"/>
          <w:noProof/>
          <w:sz w:val="24"/>
          <w:szCs w:val="24"/>
        </w:rPr>
        <w:t>(Eslit, 2023</w:t>
      </w:r>
      <w:r w:rsidRPr="00EE2EDE">
        <w:rPr>
          <w:rFonts w:ascii="Times New Roman" w:hAnsi="Times New Roman"/>
          <w:sz w:val="24"/>
          <w:szCs w:val="24"/>
        </w:rPr>
        <w:fldChar w:fldCharType="end"/>
      </w:r>
      <w:r w:rsidRPr="00EE2EDE">
        <w:rPr>
          <w:rFonts w:ascii="Times New Roman" w:hAnsi="Times New Roman"/>
          <w:sz w:val="24"/>
          <w:szCs w:val="24"/>
        </w:rPr>
        <w:t xml:space="preserve">; </w:t>
      </w:r>
      <w:r w:rsidRPr="00EE2EDE">
        <w:rPr>
          <w:rFonts w:ascii="Times New Roman" w:hAnsi="Times New Roman"/>
          <w:sz w:val="24"/>
          <w:szCs w:val="24"/>
        </w:rPr>
        <w:fldChar w:fldCharType="begin" w:fldLock="1"/>
      </w:r>
      <w:r w:rsidRPr="00EE2EDE">
        <w:rPr>
          <w:rFonts w:ascii="Times New Roman" w:hAnsi="Times New Roman"/>
          <w:sz w:val="24"/>
          <w:szCs w:val="24"/>
        </w:rPr>
        <w:instrText>ADDIN CSL_CITATION {"citationItems":[{"id":"ITEM-1","itemData":{"ISBN":"9788365020451","author":[{"dropping-particle":"","family":"Širca","given":"Nada Trunk","non-dropping-particle":"","parse-names":false,"suffix":""},{"dropping-particle":"","family":"Trunk","given":"Anica Novak","non-dropping-particle":"","parse-names":false,"suffix":""},{"dropping-particle":"Ben","family":"Malek","given":"Dorsaf","non-dropping-particle":"","parse-names":false,"suffix":""}],"id":"ITEM-1","issued":{"date-parts":[["2023"]]},"page":"53-65","title":"Chapter Three Digital Storytelling as Didactical Approach to Encourage","type":"article-journal"},"uris":["http://www.mendeley.com/documents/?uuid=69123064-bdd5-4067-a559-fb33a08bae5e"]}],"mendeley":{"formattedCitation":"(Širca, Trunk, &amp; Malek, 2023)","manualFormatting":"Širca et al., 2023","plainTextFormattedCitation":"(Širca, Trunk, &amp; Malek, 2023)","previouslyFormattedCitation":"(Širca, Trunk, &amp; Malek, 2023)"},"properties":{"noteIndex":0},"schema":"https://github.com/citation-style-language/schema/raw/master/csl-citation.json"}</w:instrText>
      </w:r>
      <w:r w:rsidRPr="00EE2EDE">
        <w:rPr>
          <w:rFonts w:ascii="Times New Roman" w:hAnsi="Times New Roman"/>
          <w:sz w:val="24"/>
          <w:szCs w:val="24"/>
        </w:rPr>
        <w:fldChar w:fldCharType="separate"/>
      </w:r>
      <w:r w:rsidRPr="00EE2EDE">
        <w:rPr>
          <w:rFonts w:ascii="Times New Roman" w:hAnsi="Times New Roman"/>
          <w:noProof/>
          <w:sz w:val="24"/>
          <w:szCs w:val="24"/>
        </w:rPr>
        <w:t>Širca et al., 2023</w:t>
      </w:r>
      <w:r w:rsidRPr="00EE2EDE">
        <w:rPr>
          <w:rFonts w:ascii="Times New Roman" w:hAnsi="Times New Roman"/>
          <w:sz w:val="24"/>
          <w:szCs w:val="24"/>
        </w:rPr>
        <w:fldChar w:fldCharType="end"/>
      </w:r>
      <w:r w:rsidRPr="00EE2EDE">
        <w:rPr>
          <w:rFonts w:ascii="Times New Roman" w:hAnsi="Times New Roman"/>
          <w:sz w:val="24"/>
          <w:szCs w:val="24"/>
        </w:rPr>
        <w:t xml:space="preserve">; </w:t>
      </w:r>
      <w:r w:rsidRPr="00EE2EDE">
        <w:rPr>
          <w:rFonts w:ascii="Times New Roman" w:hAnsi="Times New Roman"/>
          <w:sz w:val="24"/>
          <w:szCs w:val="24"/>
        </w:rPr>
        <w:fldChar w:fldCharType="begin" w:fldLock="1"/>
      </w:r>
      <w:r w:rsidRPr="00EE2EDE">
        <w:rPr>
          <w:rFonts w:ascii="Times New Roman" w:hAnsi="Times New Roman"/>
          <w:sz w:val="24"/>
          <w:szCs w:val="24"/>
        </w:rPr>
        <w:instrText>ADDIN CSL_CITATION {"citationItems":[{"id":"ITEM-1","itemData":{"DOI":"10.23887/jere.v8i2.76420","ISSN":"2597-422X","abstract":"The implementation of learning is still not optimal in utilizing and using learning media so students' motivation and learning outcomes in learning still need to be higher. This research aims to develop POPOIN Media in an effort to improve learning outcomes in Floor Pattern Material for class V students. This research uses the Research and Development (R&amp;D) method using the ADDIE development model. The subjects of this research are material experts and learning media experts. The test subjects were 27 fifth-grade students and fifth-grade elementary school teachers. The methods used to collect data are observation, interviews, questionnaires and test questions. The instruments used to collect data were questionnaire sheets and test questions. The techniques used to analyze data are qualitative and quantitative descriptive analysis and inferential statistics. The results of the research, namely POPOIN media on Floor Pattern material, received very good qualifications from experts so that it is suitable for use in learning. The results of the n-gain test data analysis show an increase in scores between the pretest and posttest. The results of the t-test show that there is a difference in the pretest and post-test scores. It was concluded that POPOIN media in Floor Pattern material could be used to improve students' dance learning outcomes.","author":[{"dropping-particle":"","family":"Putri","given":"Farra Nabilla","non-dropping-particle":"","parse-names":false,"suffix":""},{"dropping-particle":"da","family":"Ary","given":"Deasylina","non-dropping-particle":"","parse-names":false,"suffix":""}],"container-title":"Journal of Education Research and Evaluation","id":"ITEM-1","issue":"2","issued":{"date-parts":[["2024"]]},"page":"276-285","title":"Popoin Media Based on Interactive Powerpoint for Primary Students' Dance Arts Education Practice","type":"article-journal","volume":"8"},"uris":["http://www.mendeley.com/documents/?uuid=10ed14de-9c79-4470-8d3e-9cccf00511aa"]}],"mendeley":{"formattedCitation":"(Putri &amp; Ary, 2024)","manualFormatting":"Putri &amp; Ary, 2024)","plainTextFormattedCitation":"(Putri &amp; Ary, 2024)","previouslyFormattedCitation":"(Putri &amp; Ary, 2024)"},"properties":{"noteIndex":0},"schema":"https://github.com/citation-style-language/schema/raw/master/csl-citation.json"}</w:instrText>
      </w:r>
      <w:r w:rsidRPr="00EE2EDE">
        <w:rPr>
          <w:rFonts w:ascii="Times New Roman" w:hAnsi="Times New Roman"/>
          <w:sz w:val="24"/>
          <w:szCs w:val="24"/>
        </w:rPr>
        <w:fldChar w:fldCharType="separate"/>
      </w:r>
      <w:r w:rsidRPr="00EE2EDE">
        <w:rPr>
          <w:rFonts w:ascii="Times New Roman" w:hAnsi="Times New Roman"/>
          <w:noProof/>
          <w:sz w:val="24"/>
          <w:szCs w:val="24"/>
        </w:rPr>
        <w:t>Putri &amp; Ary, 2024)</w:t>
      </w:r>
      <w:r w:rsidRPr="00EE2EDE">
        <w:rPr>
          <w:rFonts w:ascii="Times New Roman" w:hAnsi="Times New Roman"/>
          <w:sz w:val="24"/>
          <w:szCs w:val="24"/>
        </w:rPr>
        <w:fldChar w:fldCharType="end"/>
      </w:r>
      <w:r w:rsidRPr="00EE2EDE">
        <w:rPr>
          <w:rFonts w:ascii="Times New Roman" w:hAnsi="Times New Roman"/>
          <w:sz w:val="24"/>
          <w:szCs w:val="24"/>
        </w:rPr>
        <w:t xml:space="preserve">. </w:t>
      </w:r>
      <w:r w:rsidRPr="00EE2EDE">
        <w:rPr>
          <w:rFonts w:ascii="Times New Roman" w:eastAsia="Arial" w:hAnsi="Times New Roman"/>
          <w:sz w:val="24"/>
          <w:szCs w:val="24"/>
        </w:rPr>
        <w:t xml:space="preserve">Teori lain mendukung bahwa media pembelajaran yang menyenangkan, seperti permainan digital, dapat meningkatkan kreativitas peserta didik dengan memfasilitasi eksplorasi dan eksperimen dalam konteks pembelajaran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{"citationItems":[{"id":"ITEM-1","itemData":{"DOI":"10.61404/jimad.v1i1.63","abstract":"Tujuan penelitian ini adalah untuk mendalami dan memahami dampak strategi pembelajaran melalui permainan, khususnya pengaruh permainan Lego, terhadap peningkatan kreativitas dan kepandaian pada anak-anak. Studi literatur ini menyelidiki strategi pembelajaran efektif melalui permainan dengan fokus pada pengaruh permainan Lego terhadap peningkatan kreativitas dan kepandaian pada anak-anak. Analisis literatur menyajikan temuan yang menggambarkan bahwa permainan Lego memiliki dampak positif yang signifikan dalam pengembangan kreativitas, berpikir kritis, dan keterampilan motorik anak-anak. Dengan melibatkan anak-anak dalam pembelajaran interaktif dan menyenangkan, permainan Lego dapat memotivasi mereka untuk belajar dengan lebih efektif. Meskipun diperlukan penelitian lebih lanjut untuk mendukung temuan ini secara empiris, kajian literatur ini memberikan landasan yang kuat untuk pemahaman terhadap peran berharga permainan Lego dalam konteks pendidikan anak-anak. Implikasi praktis dari penelitian ini dapat memberikan kontribusi pada pengembangan strategi pembelajaran yang lebih inovatif dan menarik bagi pendidik dan orang tua, mendukung pertumbuhan holistik anak-anak di bidang kreativitas dan kepandaian.","author":[{"dropping-particle":"","family":"Sinaga","given":"Janes","non-dropping-particle":"","parse-names":false,"suffix":""},{"dropping-particle":"","family":"Sinambela","given":"Juita","non-dropping-particle":"","parse-names":false,"suffix":""}],"container-title":"JIMAD : Jurnal Ilmiah Mutiara Pendidikan","id":"ITEM-1","issue":"1","issued":{"date-parts":[["2023"]]},"page":"49-59","title":"Strategi Pembelajaran Efektif Melalui Permainan: Pengaruh Permainan Lego Dalam Meningkatkan Kreativitas Dan Kepandaian Pada Anak-Anak","type":"article-journal","volume":"1"},"uris":["http://www.mendeley.com/documents/?uuid=bb369348-0720-4096-83ae-dfa4719d4e4d"]}],"mendeley":{"formattedCitation":"(Sinaga &amp; Sinambela, 2023)","plainTextFormattedCitation":"(Sinaga &amp; Sinambela, 2023)","previouslyFormattedCitation":"(Sinaga &amp; Sinambela, 2023)"},"properties":{"noteIndex":0},"schema":"https://github.com/citation-style-language/schema/raw/master/csl-citation.json"}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(Sinaga &amp; Sinambela, 2023)</w:t>
      </w:r>
      <w:r w:rsidRPr="00EE2EDE">
        <w:rPr>
          <w:rFonts w:ascii="Times New Roman" w:eastAsia="Arial" w:hAnsi="Times New Roman"/>
          <w:sz w:val="24"/>
          <w:szCs w:val="24"/>
        </w:rPr>
        <w:fldChar w:fldCharType="end"/>
      </w:r>
      <w:r w:rsidRPr="00EE2EDE">
        <w:rPr>
          <w:rFonts w:ascii="Times New Roman" w:eastAsia="Arial" w:hAnsi="Times New Roman"/>
          <w:sz w:val="24"/>
          <w:szCs w:val="24"/>
        </w:rPr>
        <w:t xml:space="preserve">. </w:t>
      </w:r>
      <w:r w:rsidRPr="00EE2EDE">
        <w:rPr>
          <w:rFonts w:ascii="Times New Roman" w:hAnsi="Times New Roman"/>
          <w:sz w:val="24"/>
          <w:szCs w:val="24"/>
        </w:rPr>
        <w:t xml:space="preserve">Dengan memberikan kesempatan kepada peserta didik untuk berpartisipasi dalam permainan narasi, mereka dapat mengembangkan keterampilan motorik dan kreativitasnya. Peningkatan keterlibatan tidak hanya dipicu oleh interaktifitas media, tetapi juga oleh kemampuan media digital untuk menyajikan konten dengan cara yang menarik dan relevan bagi pengalaman peserta didik </w:t>
      </w:r>
      <w:r w:rsidRPr="00EE2EDE">
        <w:rPr>
          <w:rFonts w:ascii="Times New Roman" w:hAnsi="Times New Roman"/>
          <w:sz w:val="24"/>
          <w:szCs w:val="24"/>
        </w:rPr>
        <w:fldChar w:fldCharType="begin" w:fldLock="1"/>
      </w:r>
      <w:r w:rsidRPr="00EE2EDE">
        <w:rPr>
          <w:rFonts w:ascii="Times New Roman" w:hAnsi="Times New Roman"/>
          <w:sz w:val="24"/>
          <w:szCs w:val="24"/>
        </w:rPr>
        <w:instrText>ADDIN CSL_CITATION {"citationItems":[{"id":"ITEM-1","itemData":{"DOI":"10.1007/978-1-4939-6911-1","ISBN":"9781493990658","abstract":"… The Pholela Health Center demonstrated what could be accomplished with community-based health care, but ultimately, the grand experiment came to an end as financial and political support … GK began its work, as many NGOs do, in the post-conflict context of nation-building …","author":[{"dropping-particle":"","family":"Magnago","given":"Walaci","non-dropping-particle":"","parse-names":false,"suffix":""},{"dropping-particle":"","family":"Nunes","given":"Paula de Castro","non-dropping-particle":"","parse-names":false,"suffix":""}],"container-title":"Language, Society and Power. An Introduction","id":"ITEM-1","issue":"Chapter 4","issued":{"date-parts":[["2024"]]},"page":"56-74","title":"The Use of Digital Resources to Enhance Literacy","type":"article-journal","volume":"3"},"uris":["http://www.mendeley.com/documents/?uuid=c2d16f7b-b4f6-41a1-918f-6b98a785883a"]}],"mendeley":{"formattedCitation":"(Magnago &amp; Nunes, 2024)","plainTextFormattedCitation":"(Magnago &amp; Nunes, 2024)","previouslyFormattedCitation":"(Magnago &amp; Nunes, 2024)"},"properties":{"noteIndex":0},"schema":"https://github.com/citation-style-language/schema/raw/master/csl-citation.json"}</w:instrText>
      </w:r>
      <w:r w:rsidRPr="00EE2EDE">
        <w:rPr>
          <w:rFonts w:ascii="Times New Roman" w:hAnsi="Times New Roman"/>
          <w:sz w:val="24"/>
          <w:szCs w:val="24"/>
        </w:rPr>
        <w:fldChar w:fldCharType="separate"/>
      </w:r>
      <w:r w:rsidRPr="00EE2EDE">
        <w:rPr>
          <w:rFonts w:ascii="Times New Roman" w:hAnsi="Times New Roman"/>
          <w:noProof/>
          <w:sz w:val="24"/>
          <w:szCs w:val="24"/>
        </w:rPr>
        <w:t>(Magnago &amp; Nunes, 2024)</w:t>
      </w:r>
      <w:r w:rsidRPr="00EE2EDE">
        <w:rPr>
          <w:rFonts w:ascii="Times New Roman" w:hAnsi="Times New Roman"/>
          <w:sz w:val="24"/>
          <w:szCs w:val="24"/>
        </w:rPr>
        <w:fldChar w:fldCharType="end"/>
      </w:r>
      <w:r w:rsidRPr="00EE2EDE">
        <w:rPr>
          <w:rFonts w:ascii="Times New Roman" w:hAnsi="Times New Roman"/>
          <w:sz w:val="24"/>
          <w:szCs w:val="24"/>
        </w:rPr>
        <w:t xml:space="preserve">. Penelitian ini sejalan dengan studi yang menunjukkan bahwa media pembelajaran dapat mempercepat proses belajar, terutama dalam konteks seni tari </w:t>
      </w:r>
      <w:r w:rsidRPr="00EE2EDE">
        <w:rPr>
          <w:rFonts w:ascii="Times New Roman" w:hAnsi="Times New Roman"/>
          <w:sz w:val="24"/>
          <w:szCs w:val="24"/>
        </w:rPr>
        <w:fldChar w:fldCharType="begin" w:fldLock="1"/>
      </w:r>
      <w:r w:rsidRPr="00EE2EDE">
        <w:rPr>
          <w:rFonts w:ascii="Times New Roman" w:hAnsi="Times New Roman"/>
          <w:sz w:val="24"/>
          <w:szCs w:val="24"/>
        </w:rPr>
        <w:instrText>ADDIN CSL_CITATION {"citationItems":[{"id":"ITEM-1","itemData":{"author":[{"dropping-particle":"","family":"Nureyka","given":"Shanaz","non-dropping-particle":"","parse-names":false,"suffix":""},{"dropping-particle":"","family":"Mokodompit","given":"Ayu","non-dropping-particle":"","parse-names":false,"suffix":""},{"dropping-particle":"","family":"Karlan","given":"La Ode","non-dropping-particle":"","parse-names":false,"suffix":""},{"dropping-particle":"","family":"Djafar","given":"Nurlia","non-dropping-particle":"","parse-names":false,"suffix":""}],"id":"ITEM-1","issued":{"date-parts":[["2024"]]},"page":"1592-1601","title":"Pembelajaran Berkarya Tari Kreasi Menggunakan Metode Group Investigation pada Siswa Kelas XI Mia 1 SMA Negeri 3 Kotamobagu","type":"article-journal","volume":"4"},"uris":["http://www.mendeley.com/documents/?uuid=8ac2e24a-02f8-4f5c-a3c9-dcf5aac1bb41"]}],"mendeley":{"formattedCitation":"(Nureyka, Mokodompit, Karlan, &amp; Djafar, 2024)","manualFormatting":"(Nureyka et al., 2024","plainTextFormattedCitation":"(Nureyka, Mokodompit, Karlan, &amp; Djafar, 2024)","previouslyFormattedCitation":"(Nureyka, Mokodompit, Karlan, &amp; Djafar, 2024)"},"properties":{"noteIndex":0},"schema":"https://github.com/citation-style-language/schema/raw/master/csl-citation.json"}</w:instrText>
      </w:r>
      <w:r w:rsidRPr="00EE2EDE">
        <w:rPr>
          <w:rFonts w:ascii="Times New Roman" w:hAnsi="Times New Roman"/>
          <w:sz w:val="24"/>
          <w:szCs w:val="24"/>
        </w:rPr>
        <w:fldChar w:fldCharType="separate"/>
      </w:r>
      <w:r w:rsidRPr="00EE2EDE">
        <w:rPr>
          <w:rFonts w:ascii="Times New Roman" w:hAnsi="Times New Roman"/>
          <w:noProof/>
          <w:sz w:val="24"/>
          <w:szCs w:val="24"/>
        </w:rPr>
        <w:t>(Nureyka et al., 2024</w:t>
      </w:r>
      <w:r w:rsidRPr="00EE2EDE">
        <w:rPr>
          <w:rFonts w:ascii="Times New Roman" w:hAnsi="Times New Roman"/>
          <w:sz w:val="24"/>
          <w:szCs w:val="24"/>
        </w:rPr>
        <w:fldChar w:fldCharType="end"/>
      </w:r>
      <w:r w:rsidRPr="00EE2EDE">
        <w:rPr>
          <w:rFonts w:ascii="Times New Roman" w:eastAsia="Arial" w:hAnsi="Times New Roman"/>
          <w:sz w:val="24"/>
          <w:szCs w:val="24"/>
        </w:rPr>
        <w:t xml:space="preserve">;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{"citationItems":[{"id":"ITEM-1","itemData":{"DOI":"10.21063/jtif.2023.v11.1.16-23","ISSN":"2338-2724","abstract":"ABSTRAK\r Kurikulum Merdeka menempatkan Seni Tari sebagai mata pelajaran yang diberikan pada jenjang menengah pertama (SMP) kelas VII di SMPN 1 Gunung Jati. Kualitas pembelajaran seni tari dipengaruhi oleh komponen-komponen pendidikan dalam meningkatkan mutu pembelajaran, salah satunya adalah dengan memanfaatkan media pembelajaran. Subjek pada penelitian ini dilakukan pada siswa kelas VII di SMPN 1 Gunung Jati yang menempuh mata pelajaran Seni Tari. Permasalahan selama ini diantaranya adalah; (1) Media pembelajaran gerak dasar tari sulit menampilkan gerak dan suara dalam halaman media cetak, (2) Kurangnya pendidik mata pelajaran seni tari dari lulusan jurusan pendidikan seni tari, (3) Masih dominan pendidik menggunakan metode ceramah dan tanya jawab tanpa variasi lain dalam proses pembelajaran gerak dasar tari. Tujuan penelitian ini adalah; (1) Untuk menampilkan media pembelajaran gerak dasar tari dengan gerak dan suara, (2) Untuk meningkatkan pendidik mata pelajaran seni tari dari lulusan jurusan pendidikan seni tari, (3) Untuk meningkatkan dominan pendidik pembelajaran seni tari gerak dasar tari. Metode penelitian ini menggunakan metode ADDIE yang memiliki 5 tahapan, yaitu: Analysis, Design, Development, Implementation dan Evaluation. ADDIE merupakan metode penelitian yang cocok digunakan untuk mengembangkan media pembelajaran karena berorientasi produk sehingga sesuai digunakan untuk mengembangkan video animasi dua dimensi sebagai media pembelajaran. Hasil uji normalitas (Shapiro-Wilk) menunjukan nilai signifikan 0.082, hal ini menunjukkan bahwa hasil uji normalitas nilai signifikannya lebih dari 0.05. Maka dari itu H0 diterima, sehingga implementasi media pembelajaran animasi dua dimensi berdampak terhadap peningkatan mutu pembelajaran.\r Kata Kunci: Media Pembelajaran, Video Animasi 2D, Gerak Dasar Tari, Metode ADDIE","author":[{"dropping-particle":"","family":"Iriyanto","given":"Dede","non-dropping-particle":"","parse-names":false,"suffix":""},{"dropping-particle":"","family":"Suarna","given":"Nana","non-dropping-particle":"","parse-names":false,"suffix":""},{"dropping-particle":"","family":"Raditya Danar Dana","given":"Raditya Danar Dana","non-dropping-particle":"","parse-names":false,"suffix":""}],"container-title":"Jurnal Teknoif Teknik Informatika Institut Teknologi Padang","id":"ITEM-1","issue":"1","issued":{"date-parts":[["2023"]]},"page":"16-23","title":"Peningkatan Mutu Pembelajaran Gerak Dasar Tari Kelas Vii Melalui Video Animasi 2D Menggunakan Metode Addie","type":"article-journal","volume":"11"},"uris":["http://www.mendeley.com/documents/?uuid=e47029d6-9017-4a5c-8c78-072928dbb985"]}],"mendeley":{"formattedCitation":"(Iriyanto, Suarna, &amp; Raditya Danar Dana, 2023)","manualFormatting":"Iriyanto et al., 2023)","plainTextFormattedCitation":"(Iriyanto, Suarna, &amp; Raditya Danar Dana, 2023)","previouslyFormattedCitation":"(Iriyanto, Suarna, &amp; Raditya Danar Dana, 2023)"},"properties":{"noteIndex":0},"schema":"https://github.com/citation-style-language/schema/raw/master/csl-citation.json"}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Iriyanto et al., 2023)</w:t>
      </w:r>
      <w:r w:rsidRPr="00EE2EDE">
        <w:rPr>
          <w:rFonts w:ascii="Times New Roman" w:eastAsia="Arial" w:hAnsi="Times New Roman"/>
          <w:sz w:val="24"/>
          <w:szCs w:val="24"/>
        </w:rPr>
        <w:fldChar w:fldCharType="end"/>
      </w:r>
      <w:r w:rsidRPr="00EE2EDE">
        <w:rPr>
          <w:rFonts w:ascii="Times New Roman" w:eastAsia="Arial" w:hAnsi="Times New Roman"/>
          <w:sz w:val="24"/>
          <w:szCs w:val="24"/>
        </w:rPr>
        <w:t>.</w:t>
      </w:r>
      <w:r w:rsidRPr="00EE2EDE">
        <w:rPr>
          <w:rFonts w:ascii="Times New Roman" w:hAnsi="Times New Roman"/>
          <w:sz w:val="24"/>
          <w:szCs w:val="24"/>
        </w:rPr>
        <w:t xml:space="preserve"> </w:t>
      </w:r>
      <w:r w:rsidRPr="00EE2EDE">
        <w:rPr>
          <w:rFonts w:ascii="Times New Roman" w:eastAsia="Arial" w:hAnsi="Times New Roman"/>
          <w:sz w:val="24"/>
          <w:szCs w:val="24"/>
        </w:rPr>
        <w:t xml:space="preserve">Lebih jauh, penelitian lain juga menunjukkan bahwa penggunaan media pembelajaran yang bervariasi dan inovatif dapat meningkatkan keterampilan psikomotorik peserta didik serta hasil belajar secara keseluruhan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{"citationItems":[{"id":"ITEM-1","itemData":{"DOI":"10.47405/mjssh.v5i9.476","abstract":"Keupayaan untuk memahami dan menguasai konsep pecahan akan menyediakan asas yang kukuh untuk memahami konsep matematik yang lebih kompleks serta membantu dalam melakukan penyelesaian masalah yang melibatkan pecahan dalam kehidupan seharian. Namun demikian, dapatan pentaksiran antarabangsa Trends in Mathematics and Science Studies (TIMSS) dan Programme for International Student Assessment (PISA) menunjukkan bahawa pencapaian pecahan di kalangan murid di Malaysia adalah di tahap kurang memuaskan iaitu berada di bawah skor purata antarabangsa. Dengan mengambil kira perkembangan inovasi dan kecanggihan permainan digital masa kini, tujuan kajian ini adalah untuk mengkaji kesan pembelajaran berasaskan permainan digital menggunakan Minecraft terhadap peningkatan pencapaian murid dalam pecahan. Kuasi-eksperimen dengan reka bentuk ujian pra dan ujian pasca kumpulan rawatan dan kumpulan kawalan yang melibatkan 65 orang murid tahun lima dalam dua buah kelas sedia ada telah dijalankan. Melalui pensampelan kluster, sebuah kelas terpilih sebagai kumpulan rawatan manakala kelas yang satu lagi terpilih sebagai kumpulan kawalan. Kumpulan rawatan terdiri daripada 31orang murid yang didedahkan dengan kaedah pembelajaran berasaskan permainan digital menggunakan Minecraft manakala kumpulan kawalan terdiri daripada 34 orang murid yang didedahkan dengan kaedah konvensional. Data dianalisis menggunakan ujian-t dua kumpulan sampel tak bersandar bagi membandingkan min skor pencapaian ujian pasca bagi pecahan antara kumpulan rawatan dengan kumpulan kawalan. Terdapat perbezaan signifikan dalam min skor pencapaian antara kumpulan rawatan (m = 51.096, sp = 17.242) dengan kumpulan kawalan (m = 35.235, sp = 18.171). Hasil kajian ini akan lebih menggalakkan pelaksanaan pembelajaran berasaskan permainan digital menggunakan Minecraft dalam pengajaran matematik bagi meningkatkan pencapaian murid dalam pecahan.","author":[{"dropping-particle":"Bin","family":"Tangkui","given":"Rayner","non-dropping-particle":"","parse-names":false,"suffix":""},{"dropping-particle":"","family":"Keong","given":"Tan Choon","non-dropping-particle":"","parse-names":false,"suffix":""}],"container-title":"Malaysian Journal of Social Sciences and Humanities (MJSSH)","id":"ITEM-1","issue":"9","issued":{"date-parts":[["2020"]]},"page":"98-113","title":"Kesan Pembelajaran Berasaskan Permainan Digital Minecraft Terhadap Pencapaian Murid Tahun Lima dalam Pecahan","type":"article-journal","volume":"5"},"uris":["http://www.mendeley.com/documents/?uuid=0f5d6c86-447e-4dbd-b2c1-6a34bd33330f"]}],"mendeley":{"formattedCitation":"(Tangkui &amp; Keong, 2020)","manualFormatting":"(Tangkui &amp; Keong, 2020","plainTextFormattedCitation":"(Tangkui &amp; Keong, 2020)","previouslyFormattedCitation":"(Tangkui &amp; Keong, 2020)"},"properties":{"noteIndex":0},"schema":"https://github.com/citation-style-language/schema/raw/master/csl-citation.json"}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(Tangkui &amp; Keong, 2020</w:t>
      </w:r>
      <w:r w:rsidRPr="00EE2EDE">
        <w:rPr>
          <w:rFonts w:ascii="Times New Roman" w:eastAsia="Arial" w:hAnsi="Times New Roman"/>
          <w:sz w:val="24"/>
          <w:szCs w:val="24"/>
        </w:rPr>
        <w:fldChar w:fldCharType="end"/>
      </w:r>
      <w:r w:rsidRPr="00EE2EDE">
        <w:rPr>
          <w:rFonts w:ascii="Times New Roman" w:eastAsia="Arial" w:hAnsi="Times New Roman"/>
          <w:sz w:val="24"/>
          <w:szCs w:val="24"/>
        </w:rPr>
        <w:t xml:space="preserve">;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{"citationItems":[{"id":"ITEM-1","itemData":{"DOI":"10.55081/jumper.v3i2.1009","abstract":"Pada Pendidikan Sekolah dasar kemampuan morik sangat penting untuk tahapan perkembangnnya, namun yang kita jumpai saat ini tumbuh kembang anak terganggu karena perkembangan teknologi saat ini yang membuat anak malas untuk bergerak. Mata pelajaran (PJOK) merupakan salah satu pendidikan di sekolah dasar yang bertujuan untuk mengembangkan keterampilan gerak siswa. Penelitian ini bertujuan untuk mengevaluasi pengaruh penerapan permainan tradisional dalam pembelajaran PJOK terhadap kemampuan motorik siswa kelas IV SDN Rangkah 1 Surabaya. Pengumpulan data menggunakan sistem pembelajaran dengan 3 siklus. Instrumen yang digunakan dalam penelitian ini adalah tes kemampuan motorik yang terdiri dari 4 butir tes yaitu: tes kelincahan, tes koordinasi, tes keseimbangan dan tes. Selain itu untuk mengumpulkan data, peneliti juga menggunakan angket sebagai instrumennya. Melalui analisa kolerasi dalam tiap siklus pembelajaran maka diperoleh data yang menunjukkan bahwa pada pembelajaran siklus pertama (pembelajaran yang tanpa menggunakan permainan tradisional) sebesar 48 % yang memiliki kemampuan motorik dengan mata pelajaran penjasorkes. Sedangkan pada pembelajaran siklus kedua (pembelajaran dengan menggunakan permainan tradisional) sebesar 65 % yang memiliki kemampuan motorik dengan mata pelajaran penjasorkes sedangkan pada siklus ketiga (pembelajaran dngan menggunakan permainan tradisional) sebesar 87%. Dari hasil penelitian tersebut, terlihat bahwa kemampuan motorik meningkat setelah dilakukan pembelajaran dengan menggunakan permainan tradisional.","author":[{"dropping-particle":"","family":"Windawati","given":"Hevrilia","non-dropping-particle":"","parse-names":false,"suffix":""},{"dropping-particle":"","family":"Fifukha Dwi Khory","given":"","non-dropping-particle":"","parse-names":false,"suffix":""},{"dropping-particle":"","family":"Wido Hary Pranasto","given":"","non-dropping-particle":"","parse-names":false,"suffix":""}],"container-title":"Jurnal Mahasiswa Pendidikan Olahraga","id":"ITEM-1","issue":"2","issued":{"date-parts":[["2023"]]},"page":"183-191","title":"Upaya Peningkatan Kemampuan Motorik Siswa Kelas IV SDN Rangkah 1 Surabaya Melalui Permainan Tradisional","type":"article-journal","volume":"3"},"uris":["http://www.mendeley.com/documents/?uuid=d420bb16-148e-445f-b333-d443323c85ba"]}],"mendeley":{"formattedCitation":"(Windawati, Fifukha Dwi Khory, &amp; Wido Hary Pranasto, 2023)","manualFormatting":"Windawati et al., 2023)","plainTextFormattedCitation":"(Windawati, Fifukha Dwi Khory, &amp; Wido Hary Pranasto, 2023)","previouslyFormattedCitation":"(Windawati, Fifukha Dwi Khory, &amp; Wido Hary Pranasto, 2023)"},"properties":{"noteIndex":0},"schema":"https://github.com/citation-style-language/schema/raw/master/csl-citation.json"}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Windawati et al., 2023)</w:t>
      </w:r>
      <w:r w:rsidRPr="00EE2EDE">
        <w:rPr>
          <w:rFonts w:ascii="Times New Roman" w:eastAsia="Arial" w:hAnsi="Times New Roman"/>
          <w:sz w:val="24"/>
          <w:szCs w:val="24"/>
        </w:rPr>
        <w:fldChar w:fldCharType="end"/>
      </w:r>
      <w:r w:rsidRPr="00EE2EDE">
        <w:rPr>
          <w:rFonts w:ascii="Times New Roman" w:eastAsia="Arial" w:hAnsi="Times New Roman"/>
          <w:sz w:val="24"/>
          <w:szCs w:val="24"/>
        </w:rPr>
        <w:t>.</w:t>
      </w:r>
    </w:p>
    <w:p w14:paraId="7395189B" w14:textId="77777777" w:rsidR="00EE2EDE" w:rsidRPr="00EE2EDE" w:rsidRDefault="00EE2EDE" w:rsidP="00194111">
      <w:pPr>
        <w:pStyle w:val="Alishlah31text"/>
        <w:spacing w:line="276" w:lineRule="auto"/>
        <w:rPr>
          <w:rFonts w:ascii="Times New Roman" w:hAnsi="Times New Roman"/>
          <w:sz w:val="24"/>
          <w:szCs w:val="24"/>
        </w:rPr>
      </w:pPr>
      <w:r w:rsidRPr="00EE2EDE">
        <w:rPr>
          <w:rFonts w:ascii="Times New Roman" w:eastAsia="Arial" w:hAnsi="Times New Roman"/>
          <w:sz w:val="24"/>
          <w:szCs w:val="24"/>
        </w:rPr>
        <w:t xml:space="preserve">Dari segi kesesuaian penelitian sebelumnya, hasil penelitian ini konsisten dengan berbagai studi tentang penggunaan media digital dan permainan dalam pendidikan. Misalnya, penelitian oleh Angga menunjukkan bahwa penggunaan media digital dalam pelajaran dapat meningkatkan motivasi dan keterlibatan peserta didik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{"citationItems":[{"id":"ITEM-1","itemData":{"author":[{"dropping-particle":"","family":"Angga","given":"Muhammad","non-dropping-particle":"","parse-names":false,"suffix":""}],"id":"ITEM-1","issued":{"date-parts":[["2024"]]},"page":"12420-12427","title":"Pemanfaatan Media Digital untuk Pembelajaran Kreatif","type":"article-journal","volume":"3"},"uris":["http://www.mendeley.com/documents/?uuid=a85b5db0-8cc3-49e1-a91c-d602e2ec96b8"]}],"mendeley":{"formattedCitation":"(Angga, 2024)","plainTextFormattedCitation":"(Angga, 2024)","previouslyFormattedCitation":"(Angga, 2024)"},"properties":{"noteIndex":0},"schema":"https://github.com/citation-style-language/schema/raw/master/csl-citation.json"}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(Angga, 2024)</w:t>
      </w:r>
      <w:r w:rsidRPr="00EE2EDE">
        <w:rPr>
          <w:rFonts w:ascii="Times New Roman" w:eastAsia="Arial" w:hAnsi="Times New Roman"/>
          <w:sz w:val="24"/>
          <w:szCs w:val="24"/>
        </w:rPr>
        <w:fldChar w:fldCharType="end"/>
      </w:r>
      <w:r w:rsidRPr="00EE2EDE">
        <w:rPr>
          <w:rFonts w:ascii="Times New Roman" w:eastAsia="Arial" w:hAnsi="Times New Roman"/>
          <w:sz w:val="24"/>
          <w:szCs w:val="24"/>
        </w:rPr>
        <w:t xml:space="preserve">. Selanjutnya, penelitian tentang permainan pendidikan mengindikasikan hubungan positif antara penggunaan media interaktif dan peningkatan kreativitas serta pemahaman konsep di bidang seni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{"citationItems":[{"id":"ITEM-1","itemData":{"ISSN":"3025-6488","abstract":"Abstrak Latar belakang penelitian ini adalah hasil belajar kelas V SDN Kemawi rendah. Penelitian ini bertujuan untuk mengembangkan, mengetahui kelayakan, dan menguji keefektifan media booklet berbantuan permainan tradisional materi pola lantai. Jenis penelitian ini adalah Research and Development (R&amp;D). Subjek penelitian ini adalah siswa kelas V SD Negeri Kemawi Kecamatan Sumowono. Hasil penelitian menunjukkan bahwa media booklet dinyatakan sangat layak digunakan dengan hasil persentase sebesar 98,75% dan 92% oleh ahli materi. Hasil peningkatan rata-rata hasil belajar kognitif sebesar 0,632 dan psikomotor sebesar 0,622 masing-masing mendapatkan kriteria sedang. Pada skala kecil media booklet mendapatkan tanggapan guru dan siswa sebesar 92,3% dan 100%. Pada skala besar mendapatkan tanggapan dengan persentase 98,6% dari siswa dan 100% dari guru. Simpulan penelitian ini adalah media booklet berbantuan permainan tradisional gobak sodor dan lintang alihan materi pola lantai layak dan efektif dalam meningkatkan hasil belajar siswa kelas 5 Sekolah Dasar. Kata Kunci: Media booklet, Permainan Tradisional, SBDP Abstract The background of this research is the learning outcomes of class V at SDN Kemawi are low. This study aims to develop, find out the result of feasibility, and test the effectiveness of booklets media assisted by traditional games gobak sodor and lintang alihan on floor design material. This type of research is Research and Development (R&amp;D). The subjects of this study were grade V students at SD Negeri Kemawi Kecamatan Sumowono. The results showed that booklet media was very feasible to use by obtaining a percentage of 98.75% by media experts and 92% by material experts. The results of the test increase cognitive ability of 0.632 and 0.622 test increase of psychomotor on a large scale. The results of the teacher and student responses to the media are very good with a percentage of 92.3% and 100% on a small scale and. On a large scale get a percentage of 98.6% of students and 100% of","author":[{"dropping-particle":"","family":"Erisa","given":"Okta","non-dropping-particle":"","parse-names":false,"suffix":""},{"dropping-particle":"","family":"Ary","given":"Deasylina","non-dropping-particle":"Da","parse-names":false,"suffix":""}],"container-title":"Sindoro: Cendikia Pendidikan","id":"ITEM-1","issue":"12","issued":{"date-parts":[["2024"]]},"page":"16-26","title":"Pengembangan Media Booklet Dalam Muatan Bdp Berbantuan Permainan Tradisional Gobak Sodor Dan Lintang Alihan Siswa Kelas V Sekolah Dasar","type":"article-journal","volume":"3"},"uris":["http://www.mendeley.com/documents/?uuid=de37986e-40ad-4a68-95c9-d18964ab2d37"]}],"mendeley":{"formattedCitation":"(Erisa &amp; Da Ary, 2024)","manualFormatting":"(Erisa &amp; da Ary, 2024)","plainTextFormattedCitation":"(Erisa &amp; Da Ary, 2024)","previouslyFormattedCitation":"(Erisa &amp; Da Ary, 2024)"},"properties":{"noteIndex":0},"schema":"https://github.com/citation-style-language/schema/raw/master/csl-citation.json"}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(Erisa &amp; da Ary, 2024)</w:t>
      </w:r>
      <w:r w:rsidRPr="00EE2EDE">
        <w:rPr>
          <w:rFonts w:ascii="Times New Roman" w:eastAsia="Arial" w:hAnsi="Times New Roman"/>
          <w:sz w:val="24"/>
          <w:szCs w:val="24"/>
        </w:rPr>
        <w:fldChar w:fldCharType="end"/>
      </w:r>
      <w:r w:rsidRPr="00EE2EDE">
        <w:rPr>
          <w:rFonts w:ascii="Times New Roman" w:eastAsia="Arial" w:hAnsi="Times New Roman"/>
          <w:sz w:val="24"/>
          <w:szCs w:val="24"/>
        </w:rPr>
        <w:t>. Meski demikian, terdapat perbedaan signifikan dalam konteks aplikasi, di mana digibuk lebih menekankan pada elemen narasi imajinatif yang tidak hanya menyajikan informasi secara visual tetapi juga menciptakan pengalaman belajar yang mendalam.</w:t>
      </w:r>
    </w:p>
    <w:p w14:paraId="2D6F9E80" w14:textId="663998BA" w:rsidR="00EE2EDE" w:rsidRPr="00EE2EDE" w:rsidRDefault="00EE2EDE" w:rsidP="00194111">
      <w:pPr>
        <w:pStyle w:val="Alishlah31text"/>
        <w:spacing w:line="276" w:lineRule="auto"/>
        <w:rPr>
          <w:rFonts w:ascii="Times New Roman" w:hAnsi="Times New Roman"/>
          <w:sz w:val="24"/>
          <w:szCs w:val="24"/>
        </w:rPr>
      </w:pPr>
      <w:r w:rsidRPr="00EE2EDE">
        <w:rPr>
          <w:rFonts w:ascii="Times New Roman" w:eastAsia="Arial" w:hAnsi="Times New Roman"/>
          <w:sz w:val="24"/>
          <w:szCs w:val="24"/>
        </w:rPr>
        <w:t xml:space="preserve">Implikasi dari hasil penelitian ini sangat signifikan bagi dunia pendidikan, baik untuk guru maupun peserta didik. Pengembangan media digibuk tidak hanya memberikan alternatif metode pengajaran seni tari, tetapi juga berkontribusi dalam memenuhi tuntutan zaman modern yang mengedepankan penggunaan teknologi dalam pendidikan. Guru dapat menggunakan media ini sebagai alat untuk meningkatkan efektivitas pembelajaran, sedangkan peserta didik mendapat pengalaman belajar yang lebih menarik dan menyenangkan, yang diharapkan dapat menumbuhkan </w:t>
      </w:r>
      <w:r w:rsidRPr="00EE2EDE">
        <w:rPr>
          <w:rFonts w:ascii="Times New Roman" w:eastAsia="Arial" w:hAnsi="Times New Roman"/>
          <w:sz w:val="24"/>
          <w:szCs w:val="24"/>
        </w:rPr>
        <w:lastRenderedPageBreak/>
        <w:t xml:space="preserve">keterampilan kolaborasi dan komunikasi yang penting bagi era abad ke-21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{"citationItems":[{"id":"ITEM-1","itemData":{"DOI":"10.31949/educatio.v8i3.3035","ISSN":"2459-9522","abstract":"Kebudayaan menjadi suatu hal yang melekat dan tidak bisa dipisahkan dari bangsa Indonesia. Permainan tradisional menjadi salah satu kebudayaan Indonesia yang relevan dan cocok untuk anak-anak. Permainan tradisional memiliki unsur kesenangan serta cocok untuk mengembangkan karakter pada usia anak-anak. Penelitian ini bertujuan untuk menjelaskan nilai-nilai karakter yang terkandung dalam permainan tradisional Gobak Sodor dan Egrang. Penelitian ini menggunakan penelitian kualitatif dengan pemaparan data bersifat deskriptif. Penelitian ini dilaksanakan pada bulan April sampai Juni 2021 di Desa Bae Kecamatan Bae Kabupaten Kudus dengan mengambil subjek enam anak yang bertempat tinggal di Desa Bae. Data didapatkan melalui observasi, wawancara, dokumentasi dan pencatatan. Hasil penelitian ini menunjukan bahwa ada lima karakter utama yang terkandung dalam permainan tradisional Gobak Sodor dan Egrang. Nilai-nilai karakter yang dianalisis dalam permainan tradisional Gobak Sodor dan Egrang sesuai dengan Undang-undang Nomor 23 Tahun 2003 tentang Sistem Pendidikan Nasional meliputi (1) religius, (2) nasionalisme, (3) mandiri, (4) gotong-royong dan (5) integritas.","author":[{"dropping-particle":"","family":"Sholikin","given":"Muhammad","non-dropping-particle":"","parse-names":false,"suffix":""},{"dropping-particle":"","family":"Fajrie","given":"Nur","non-dropping-particle":"","parse-names":false,"suffix":""},{"dropping-particle":"","family":"Ismaya","given":"Erik Aditia","non-dropping-particle":"","parse-names":false,"suffix":""}],"container-title":"Jurnal Educatio FKIP UNMA","id":"ITEM-1","issue":"3","issued":{"date-parts":[["2022"]]},"page":"1111-1121","title":"Nilai Karakter Anak Pada Permainan Tradisional Gobak Sodor dan Egrang","type":"article-journal","volume":"8"},"uris":["http://www.mendeley.com/documents/?uuid=63f87de5-a608-4415-b941-73e15abf54ba"]}],"mendeley":{"formattedCitation":"(Sholikin, Fajrie, &amp; Ismaya, 2022)","manualFormatting":"(Sholikin et al., 2022","plainTextFormattedCitation":"(Sholikin, Fajrie, &amp; Ismaya, 2022)","previouslyFormattedCitation":"(Sholikin, Fajrie, &amp; Ismaya, 2022)"},"properties":{"noteIndex":0},"schema":"https://github.com/citation-style-language/schema/raw/master/csl-citation.json"}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(Sholikin et al., 2022</w:t>
      </w:r>
      <w:r w:rsidRPr="00EE2EDE">
        <w:rPr>
          <w:rFonts w:ascii="Times New Roman" w:eastAsia="Arial" w:hAnsi="Times New Roman"/>
          <w:sz w:val="24"/>
          <w:szCs w:val="24"/>
        </w:rPr>
        <w:fldChar w:fldCharType="end"/>
      </w:r>
      <w:r w:rsidRPr="00EE2EDE">
        <w:rPr>
          <w:rFonts w:ascii="Times New Roman" w:eastAsia="Arial" w:hAnsi="Times New Roman"/>
          <w:sz w:val="24"/>
          <w:szCs w:val="24"/>
        </w:rPr>
        <w:t xml:space="preserve">; </w:t>
      </w:r>
      <w:r w:rsidRPr="00EE2EDE">
        <w:rPr>
          <w:rFonts w:ascii="Times New Roman" w:eastAsia="Arial" w:hAnsi="Times New Roman"/>
          <w:sz w:val="24"/>
          <w:szCs w:val="24"/>
        </w:rPr>
        <w:fldChar w:fldCharType="begin" w:fldLock="1"/>
      </w:r>
      <w:r w:rsidRPr="00EE2EDE">
        <w:rPr>
          <w:rFonts w:ascii="Times New Roman" w:eastAsia="Arial" w:hAnsi="Times New Roman"/>
          <w:sz w:val="24"/>
          <w:szCs w:val="24"/>
        </w:rPr>
        <w:instrText>ADDIN CSL_CITATION {"citationItems":[{"id":"ITEM-1","itemData":{"DOI":"10.33578/jpsbe.v9i2.7696","ISSN":"2089-7510","abstract":"Seiring dengan perkembangan zaman, permainan tradisional telah mengalami pergeseran dengan permainan modern yakni permainan dunia maya yang dimainkan di gawai dengan teknologi canggih Indonesia merupakan negara adidaya budaya dikarenakan banyak sekali budaya di Indonesia. Literasi budaya yang dikembangkan sangat beragam, salah satunya adalah melek permainan tradisonal. Framework 21 st skills early learning mendukung integrasi keterampilan abad 21 (berpikir kritis, kolaborasi, komunikasi, kreativitas, melek teknologi, dan sosial-emosional. Permainan tradisional memiliki banyak manfaat dalam semua aspek perkembangan anak usia dini yang meliputi fisik-motorik, sosial-emosional, moral, kognitif, dan perkembangan bahasa. Melalui kurikulum 2013 diharapkan mampu memberikan kecakapan hidup di abad 21 kepada generasi penerus bangsa. Pengenalan serta pelestarian budaya permainan tradisional selain dukungan pemerintah tentu juga sangat diharapkan peran orang tua, masyarakat dan generasi muda. Salah satu upaya untuk memfasilitasi pendidikan anak adalah salah satunya mengimplementasikan permainan tradisional di Taman Kanak-kanak (TK). Dengan berpegang pada literasi budaya Indonesia memiliki identitas yang jujur mengenai budaya. Diharapkan bangsa Indonesia dapat menjadi bangsa yang maju dan beradab.","author":[{"dropping-particle":"","family":"Garzia","given":"Meyke","non-dropping-particle":"","parse-names":false,"suffix":""}],"container-title":"Jurnal Educhild : Pendidikan dan Sosial","id":"ITEM-1","issue":"2","issued":{"date-parts":[["2020"]]},"page":"83","title":"Permainan Tradisional Dalam Literasi Budaya Dan Perkembangan Anak Usia Dini Pada Abad 21","type":"article-journal","volume":"9"},"uris":["http://www.mendeley.com/documents/?uuid=502467e7-3af1-41a5-a7bc-6f750cf8a7eb"]}],"mendeley":{"formattedCitation":"(Garzia, 2020)","manualFormatting":"Garzia, 2020)","plainTextFormattedCitation":"(Garzia, 2020)","previouslyFormattedCitation":"(Garzia, 2020)"},"properties":{"noteIndex":0},"schema":"https://github.com/citation-style-language/schema/raw/master/csl-citation.json"}</w:instrText>
      </w:r>
      <w:r w:rsidRPr="00EE2EDE">
        <w:rPr>
          <w:rFonts w:ascii="Times New Roman" w:eastAsia="Arial" w:hAnsi="Times New Roman"/>
          <w:sz w:val="24"/>
          <w:szCs w:val="24"/>
        </w:rPr>
        <w:fldChar w:fldCharType="separate"/>
      </w:r>
      <w:r w:rsidRPr="00EE2EDE">
        <w:rPr>
          <w:rFonts w:ascii="Times New Roman" w:eastAsia="Arial" w:hAnsi="Times New Roman"/>
          <w:noProof/>
          <w:sz w:val="24"/>
          <w:szCs w:val="24"/>
        </w:rPr>
        <w:t>Garzia, 2020)</w:t>
      </w:r>
      <w:r w:rsidRPr="00EE2EDE">
        <w:rPr>
          <w:rFonts w:ascii="Times New Roman" w:eastAsia="Arial" w:hAnsi="Times New Roman"/>
          <w:sz w:val="24"/>
          <w:szCs w:val="24"/>
        </w:rPr>
        <w:fldChar w:fldCharType="end"/>
      </w:r>
      <w:r w:rsidRPr="00EE2EDE">
        <w:rPr>
          <w:rFonts w:ascii="Times New Roman" w:eastAsia="Arial" w:hAnsi="Times New Roman"/>
          <w:sz w:val="24"/>
          <w:szCs w:val="24"/>
        </w:rPr>
        <w:t xml:space="preserve">. Untuk penelitian selanjutnya, disarankan agar pengembangan fitur interaktif dalam </w:t>
      </w:r>
      <w:r w:rsidR="005D24D8" w:rsidRPr="005D24D8">
        <w:rPr>
          <w:rFonts w:ascii="Times New Roman" w:hAnsi="Times New Roman"/>
          <w:sz w:val="24"/>
          <w:szCs w:val="24"/>
        </w:rPr>
        <w:t>digibuk</w:t>
      </w:r>
      <w:r w:rsidR="005D24D8" w:rsidRPr="003115E4">
        <w:t xml:space="preserve"> </w:t>
      </w:r>
      <w:r w:rsidRPr="00EE2EDE">
        <w:rPr>
          <w:rFonts w:ascii="Times New Roman" w:eastAsia="Arial" w:hAnsi="Times New Roman"/>
          <w:sz w:val="24"/>
          <w:szCs w:val="24"/>
        </w:rPr>
        <w:t>diperluas, terutama dengan menambahkan elemen gamifikasi yang lebih canggih. Penelitian ini dapat diterapkan tidak hanya pada seni tari, tetapi juga pada mata pelajaran lain dengan memanfaatkan karakteristik media digital, sehingga memberikan pengalaman belajar yang holistik bagi peserta didik di berbagai bidang akademik.</w:t>
      </w:r>
    </w:p>
    <w:p w14:paraId="5F80B31A" w14:textId="77777777" w:rsidR="00FA09B7" w:rsidRPr="00FA09B7" w:rsidRDefault="00FA09B7" w:rsidP="00194111">
      <w:pPr>
        <w:pStyle w:val="IJASEITParagraph"/>
      </w:pPr>
    </w:p>
    <w:p w14:paraId="7AFE33CD" w14:textId="77777777" w:rsidR="0062033E" w:rsidRPr="005B75BA" w:rsidRDefault="005B75BA" w:rsidP="00194111">
      <w:pPr>
        <w:pStyle w:val="IJASEITHeading1"/>
        <w:numPr>
          <w:ilvl w:val="0"/>
          <w:numId w:val="0"/>
        </w:numPr>
        <w:spacing w:before="0" w:after="0" w:line="276" w:lineRule="auto"/>
        <w:jc w:val="both"/>
        <w:rPr>
          <w:b/>
          <w:bCs/>
          <w:smallCaps w:val="0"/>
          <w:sz w:val="24"/>
        </w:rPr>
      </w:pPr>
      <w:r w:rsidRPr="005B75BA">
        <w:rPr>
          <w:b/>
          <w:bCs/>
          <w:smallCaps w:val="0"/>
          <w:sz w:val="24"/>
        </w:rPr>
        <w:t>CONCLUSIONS</w:t>
      </w:r>
    </w:p>
    <w:p w14:paraId="6A7B3414" w14:textId="2D72DD59" w:rsidR="00EE2EDE" w:rsidRPr="00EE2EDE" w:rsidRDefault="00EE2EDE" w:rsidP="00194111">
      <w:pPr>
        <w:pStyle w:val="Alishlah31text"/>
        <w:spacing w:line="276" w:lineRule="auto"/>
        <w:rPr>
          <w:rFonts w:ascii="Times New Roman" w:hAnsi="Times New Roman"/>
          <w:sz w:val="24"/>
          <w:szCs w:val="24"/>
          <w:lang w:val="en-ID"/>
        </w:rPr>
      </w:pPr>
      <w:r w:rsidRPr="00EE2EDE">
        <w:rPr>
          <w:rFonts w:ascii="Times New Roman" w:hAnsi="Times New Roman"/>
          <w:sz w:val="24"/>
          <w:szCs w:val="24"/>
          <w:lang w:val="en-ID"/>
        </w:rPr>
        <w:t xml:space="preserve">Pengembangan media </w:t>
      </w:r>
      <w:r w:rsidR="005D24D8">
        <w:rPr>
          <w:rFonts w:ascii="Times New Roman" w:hAnsi="Times New Roman"/>
          <w:sz w:val="24"/>
          <w:szCs w:val="24"/>
          <w:lang w:val="en-ID"/>
        </w:rPr>
        <w:t>digibuk</w:t>
      </w:r>
      <w:r w:rsidRPr="00EE2EDE">
        <w:rPr>
          <w:rFonts w:ascii="Times New Roman" w:hAnsi="Times New Roman"/>
          <w:sz w:val="24"/>
          <w:szCs w:val="24"/>
          <w:lang w:val="en-ID"/>
        </w:rPr>
        <w:t xml:space="preserve"> dilatarbelakangi oleh minimnya media pembelajaran interaktif dalam pembelajaran seni tari, khususnya materi pola lantai di sekolah dasar. Materi yang bersifat abstrak dan sulit untuk dipahami hanya dengan penjelasan lisan atau gambar, sehingga diperlukan pendekatan yang lebih kontekstual dan menarik. Analisis kebutuhan, karakteristik peserta didik, dan materi menunjukkan bahwa peserta didik kelas V senang bergerak, suka cerita, dan cocok dengan pendekatan imajinatif. Berdasarkan hasil analisis tersebut, </w:t>
      </w:r>
      <w:r w:rsidR="005D24D8" w:rsidRPr="005D24D8">
        <w:rPr>
          <w:rFonts w:ascii="Times New Roman" w:hAnsi="Times New Roman"/>
          <w:sz w:val="24"/>
          <w:szCs w:val="24"/>
        </w:rPr>
        <w:t>digibuk</w:t>
      </w:r>
      <w:r w:rsidR="005D24D8" w:rsidRPr="003115E4">
        <w:t xml:space="preserve"> </w:t>
      </w:r>
      <w:r w:rsidRPr="00EE2EDE">
        <w:rPr>
          <w:rFonts w:ascii="Times New Roman" w:hAnsi="Times New Roman"/>
          <w:sz w:val="24"/>
          <w:szCs w:val="24"/>
          <w:lang w:val="en-ID"/>
        </w:rPr>
        <w:t>dirancang sebagai media digital kreatif yang menggabungkan materi pola lantai dengan narasi imajinatif, ilustrasi visual, audio, serta aktivitas praktik. Desain media terdiri atas tiga komponen utama: (1) menu materi pola lantai sebagai dasar pengetahuan siswa, (2) menu ayo bermain yang berisi cerita narasi imajinatif yang mengajak siswa melakukan permainan peran. Dalam bermain peran disusun dengan pendekatan naratif yang menampilkan tokoh-tokoh hewan dan petualangan imajinatif, agar siswa lebih terlibat dan termotivasi dalam bergerak, dan (3) menu evaluasi untuk praktik yang menyajikan iringan musik yang bertujuan untuk meningkatkan keterlibatan, kreativitas, serta keterampilan psikomotorik peserta didik secara menyenangkan.</w:t>
      </w:r>
    </w:p>
    <w:p w14:paraId="1389E425" w14:textId="09DE64E9" w:rsidR="00EE2EDE" w:rsidRPr="00EE2EDE" w:rsidRDefault="00EE2EDE" w:rsidP="00194111">
      <w:pPr>
        <w:pStyle w:val="Alishlah31text"/>
        <w:spacing w:line="276" w:lineRule="auto"/>
        <w:rPr>
          <w:rFonts w:ascii="Times New Roman" w:hAnsi="Times New Roman"/>
          <w:sz w:val="24"/>
          <w:szCs w:val="24"/>
          <w:lang w:val="en-ID"/>
        </w:rPr>
      </w:pPr>
      <w:r w:rsidRPr="00EE2EDE">
        <w:rPr>
          <w:rFonts w:ascii="Times New Roman" w:hAnsi="Times New Roman"/>
          <w:sz w:val="24"/>
          <w:szCs w:val="24"/>
        </w:rPr>
        <w:t xml:space="preserve">Media pembelajaran </w:t>
      </w:r>
      <w:r w:rsidR="005D24D8" w:rsidRPr="005D24D8">
        <w:rPr>
          <w:rFonts w:ascii="Times New Roman" w:hAnsi="Times New Roman"/>
          <w:sz w:val="24"/>
          <w:szCs w:val="24"/>
        </w:rPr>
        <w:t>digibuk</w:t>
      </w:r>
      <w:r w:rsidR="005D24D8" w:rsidRPr="003115E4">
        <w:t xml:space="preserve"> </w:t>
      </w:r>
      <w:r w:rsidRPr="00EE2EDE">
        <w:rPr>
          <w:rFonts w:ascii="Times New Roman" w:hAnsi="Times New Roman"/>
          <w:sz w:val="24"/>
          <w:szCs w:val="24"/>
        </w:rPr>
        <w:t xml:space="preserve">diuji kelayakannya oleh ahli materi dan ahli media. Berdasarkan hasil penilaian, produk memperoleh skor persentase sebesar 94,28% dari ahli materi dan 96,66% dari ahli media, yang keduanya termasuk dalam kategori sangat layak. Penilaian dari ahli materi mencakup aspek kurikulum, isi materi, dan bahasa, sementara penilaian dari ahli media mencakup aspek pembelajaran, navigasi, tampilan visual dan audio, interaktivitas, serta penulisan. Hasil tersebut menunjukkan bahwa media pembelajaran </w:t>
      </w:r>
      <w:r w:rsidR="005D24D8">
        <w:rPr>
          <w:rFonts w:ascii="Times New Roman" w:hAnsi="Times New Roman"/>
          <w:sz w:val="24"/>
          <w:szCs w:val="24"/>
        </w:rPr>
        <w:t>digibuk</w:t>
      </w:r>
      <w:r w:rsidRPr="00EE2EDE">
        <w:rPr>
          <w:rFonts w:ascii="Times New Roman" w:hAnsi="Times New Roman"/>
          <w:sz w:val="24"/>
          <w:szCs w:val="24"/>
        </w:rPr>
        <w:t xml:space="preserve"> sangat layak untuk digunakan dalam pembelajaran dan dapat dilanjutkan ke tahap uji coba kepada peserta didik. Aspek efektivitas dibuktikan melalui hasil uji-t yang menunjukkan nilai signifikansi 0,000 &lt; 0,05, yang berarti terdapat perbedaan signifikan antara nilai pretest dan posttest. Peningkatan hasil belajar juga ditunjukkan oleh nilai N-Gain sebesar 0,71, yang termasuk dalam kategori tinggi. Hal ini mengindikasikan bahwa pengembangan media </w:t>
      </w:r>
      <w:r w:rsidR="005D24D8" w:rsidRPr="005D24D8">
        <w:rPr>
          <w:rFonts w:ascii="Times New Roman" w:hAnsi="Times New Roman"/>
          <w:sz w:val="24"/>
          <w:szCs w:val="24"/>
        </w:rPr>
        <w:t>digibuk</w:t>
      </w:r>
      <w:r w:rsidR="005D24D8" w:rsidRPr="003115E4">
        <w:t xml:space="preserve"> </w:t>
      </w:r>
      <w:r w:rsidRPr="00EE2EDE">
        <w:rPr>
          <w:rFonts w:ascii="Times New Roman" w:hAnsi="Times New Roman"/>
          <w:sz w:val="24"/>
          <w:szCs w:val="24"/>
        </w:rPr>
        <w:t>dapat efektif dalam meningkatkan kreativitas siswa dalam pembelajaran seni tari, khususnya dalam menginterpretasikan pola lantai melalui narasi imajinatif</w:t>
      </w:r>
      <w:r w:rsidRPr="00EE2EDE">
        <w:rPr>
          <w:rFonts w:ascii="Times New Roman" w:hAnsi="Times New Roman"/>
          <w:sz w:val="24"/>
          <w:szCs w:val="24"/>
          <w:lang w:val="en-ID"/>
        </w:rPr>
        <w:t xml:space="preserve">. </w:t>
      </w:r>
    </w:p>
    <w:p w14:paraId="05162F0B" w14:textId="2799EF8E" w:rsidR="0062033E" w:rsidRPr="00EE2EDE" w:rsidRDefault="00EE2EDE" w:rsidP="00194111">
      <w:pPr>
        <w:pStyle w:val="IJASEITParagraph"/>
        <w:spacing w:line="276" w:lineRule="auto"/>
        <w:ind w:firstLine="567"/>
        <w:rPr>
          <w:sz w:val="24"/>
          <w:lang w:val="en-US"/>
        </w:rPr>
      </w:pPr>
      <w:r w:rsidRPr="00EE2EDE">
        <w:rPr>
          <w:sz w:val="24"/>
        </w:rPr>
        <w:t xml:space="preserve">Secara keseluruhan, pengembangan media </w:t>
      </w:r>
      <w:r w:rsidR="005D24D8" w:rsidRPr="005D24D8">
        <w:rPr>
          <w:sz w:val="24"/>
          <w:lang w:bidi="en-US"/>
        </w:rPr>
        <w:t>digibuk</w:t>
      </w:r>
      <w:r w:rsidR="005D24D8" w:rsidRPr="003115E4">
        <w:rPr>
          <w:lang w:bidi="en-US"/>
        </w:rPr>
        <w:t xml:space="preserve"> </w:t>
      </w:r>
      <w:r w:rsidRPr="00EE2EDE">
        <w:rPr>
          <w:sz w:val="24"/>
        </w:rPr>
        <w:t xml:space="preserve">dapat menjadi salah satu alternatif media pembelajaran digital yang adaptif terhadap karakteristik siswa abad 21. Integrasi unsur visual, narasi, audio, dan aktivitas gerak menjadikan </w:t>
      </w:r>
      <w:r w:rsidR="005D24D8" w:rsidRPr="005D24D8">
        <w:rPr>
          <w:sz w:val="24"/>
          <w:lang w:bidi="en-US"/>
        </w:rPr>
        <w:t>digibuk</w:t>
      </w:r>
      <w:r w:rsidR="005D24D8" w:rsidRPr="003115E4">
        <w:rPr>
          <w:lang w:bidi="en-US"/>
        </w:rPr>
        <w:t xml:space="preserve"> </w:t>
      </w:r>
      <w:r w:rsidRPr="00EE2EDE">
        <w:rPr>
          <w:sz w:val="24"/>
        </w:rPr>
        <w:t xml:space="preserve">sebagai sarana pembelajaran yang tidak hanya menyenangkan, tetapi juga mampu mengembangkan daya imajinasi dan ekspresi kreatif siswa. Hasil ini memberikan kontribusi terhadap inovasi pembelajaran seni berbasis teknologi dan dapat menjadi referensi dalam pengembangan media serupa pada mata pelajaran lain yang berorientasi pada kreativitas dan keterampilan abad 21. Ke depannya diharapkan media digibuk berbantuan permainan narasi imajinatif ini dapat dikembangkan lebih lanjut dengan menyisipkan fitur kuis interaktif sebagai </w:t>
      </w:r>
      <w:r w:rsidRPr="00EE2EDE">
        <w:rPr>
          <w:sz w:val="24"/>
        </w:rPr>
        <w:lastRenderedPageBreak/>
        <w:t>bagian tindak lanjut penelitian, sehingga dapat dikembangkan untuk mata pelajaran atau materi lainnya</w:t>
      </w:r>
      <w:r w:rsidR="00CE6D93" w:rsidRPr="00EE2EDE">
        <w:rPr>
          <w:sz w:val="24"/>
          <w:lang w:val="en-US"/>
        </w:rPr>
        <w:t>.</w:t>
      </w:r>
    </w:p>
    <w:p w14:paraId="3F177E4E" w14:textId="77777777" w:rsidR="003950A4" w:rsidRPr="005B75BA" w:rsidRDefault="005B75BA" w:rsidP="00194111">
      <w:pPr>
        <w:pStyle w:val="IJASEITHeading1"/>
        <w:numPr>
          <w:ilvl w:val="0"/>
          <w:numId w:val="0"/>
        </w:numPr>
        <w:spacing w:before="0" w:after="0" w:line="276" w:lineRule="auto"/>
        <w:jc w:val="both"/>
        <w:rPr>
          <w:b/>
          <w:bCs/>
          <w:smallCaps w:val="0"/>
          <w:sz w:val="24"/>
        </w:rPr>
      </w:pPr>
      <w:r w:rsidRPr="005B75BA">
        <w:rPr>
          <w:b/>
          <w:bCs/>
          <w:smallCaps w:val="0"/>
          <w:sz w:val="24"/>
        </w:rPr>
        <w:t>ACKNOWLEDGMENT</w:t>
      </w:r>
    </w:p>
    <w:p w14:paraId="7B0B7EDA" w14:textId="0DCD80E1" w:rsidR="003B4CDE" w:rsidRDefault="00EE2EDE" w:rsidP="00194111">
      <w:pPr>
        <w:pStyle w:val="IJASEITParagraph"/>
        <w:spacing w:line="276" w:lineRule="auto"/>
        <w:ind w:firstLine="0"/>
        <w:rPr>
          <w:sz w:val="24"/>
          <w:lang w:val="en-US"/>
        </w:rPr>
      </w:pPr>
      <w:r w:rsidRPr="00EE2EDE">
        <w:rPr>
          <w:sz w:val="24"/>
          <w:lang w:bidi="en-US"/>
        </w:rPr>
        <w:t>Penulis mengucapkan terima kasih kepada SDN 1 Mayongkidul sebagai tempat penelitian dan kepada Ibu Deasylina da Ary selaku dosen pembimbing atas bimbingan dan dukungannya selama penelitian ini berlangsung</w:t>
      </w:r>
      <w:r w:rsidR="003B4CDE" w:rsidRPr="00EE2EDE">
        <w:rPr>
          <w:sz w:val="24"/>
          <w:lang w:val="en-US"/>
        </w:rPr>
        <w:t>.</w:t>
      </w:r>
    </w:p>
    <w:p w14:paraId="030E723A" w14:textId="77777777" w:rsidR="000C24DE" w:rsidRPr="000C24DE" w:rsidRDefault="000C24DE" w:rsidP="00194111">
      <w:pPr>
        <w:pStyle w:val="IJASEITHeading1"/>
        <w:numPr>
          <w:ilvl w:val="0"/>
          <w:numId w:val="0"/>
        </w:numPr>
        <w:spacing w:before="0" w:after="0" w:line="276" w:lineRule="auto"/>
        <w:jc w:val="both"/>
        <w:rPr>
          <w:b/>
          <w:bCs/>
          <w:smallCaps w:val="0"/>
          <w:sz w:val="24"/>
        </w:rPr>
      </w:pPr>
      <w:r w:rsidRPr="000C24DE">
        <w:rPr>
          <w:rFonts w:cs="Calibri"/>
          <w:b/>
          <w:bCs/>
          <w:sz w:val="24"/>
        </w:rPr>
        <w:t>CONFLICTS OF INTEREST STATEMENT</w:t>
      </w:r>
    </w:p>
    <w:p w14:paraId="76142E71" w14:textId="22897155" w:rsidR="00016225" w:rsidRPr="00016225" w:rsidRDefault="00016225" w:rsidP="00194111">
      <w:pPr>
        <w:pStyle w:val="IJASEITParagraph"/>
        <w:spacing w:line="276" w:lineRule="auto"/>
        <w:ind w:firstLine="0"/>
        <w:rPr>
          <w:sz w:val="24"/>
        </w:rPr>
      </w:pPr>
      <w:r w:rsidRPr="00016225">
        <w:rPr>
          <w:sz w:val="24"/>
        </w:rPr>
        <w:t>Tidak ada konflik kepentingan dalam tulisan ini</w:t>
      </w:r>
      <w:r>
        <w:rPr>
          <w:sz w:val="24"/>
        </w:rPr>
        <w:t>.</w:t>
      </w:r>
    </w:p>
    <w:p w14:paraId="22AB24C8" w14:textId="77777777" w:rsidR="003B4CDE" w:rsidRPr="005B75BA" w:rsidRDefault="003B4CDE" w:rsidP="00194111">
      <w:pPr>
        <w:pStyle w:val="IJASEITHeading1"/>
        <w:numPr>
          <w:ilvl w:val="0"/>
          <w:numId w:val="0"/>
        </w:numPr>
        <w:spacing w:before="0" w:after="0" w:line="276" w:lineRule="auto"/>
        <w:jc w:val="both"/>
        <w:rPr>
          <w:b/>
          <w:bCs/>
          <w:smallCaps w:val="0"/>
          <w:sz w:val="24"/>
        </w:rPr>
      </w:pPr>
      <w:r>
        <w:rPr>
          <w:b/>
          <w:bCs/>
          <w:smallCaps w:val="0"/>
          <w:sz w:val="24"/>
        </w:rPr>
        <w:t>AUTHOR CONTRIBUTIONS</w:t>
      </w:r>
    </w:p>
    <w:p w14:paraId="59A3D8C8" w14:textId="605A6BFB" w:rsidR="003B4CDE" w:rsidRDefault="00EE2EDE" w:rsidP="00194111">
      <w:pPr>
        <w:spacing w:line="276" w:lineRule="auto"/>
        <w:jc w:val="both"/>
        <w:rPr>
          <w:lang w:val="en-US"/>
        </w:rPr>
      </w:pPr>
      <w:r w:rsidRPr="00EE2EDE">
        <w:rPr>
          <w:b/>
          <w:bCs/>
        </w:rPr>
        <w:t>First Author</w:t>
      </w:r>
      <w:r w:rsidRPr="00EE2EDE">
        <w:t xml:space="preserve">: </w:t>
      </w:r>
      <w:r w:rsidR="00016225" w:rsidRPr="00016225">
        <w:t>menulis pendahuluan, metode, hasil, pembahasan, dan kesimpulan</w:t>
      </w:r>
      <w:r w:rsidRPr="00EE2EDE">
        <w:t xml:space="preserve">. </w:t>
      </w:r>
      <w:r w:rsidRPr="00EE2EDE">
        <w:rPr>
          <w:b/>
          <w:bCs/>
        </w:rPr>
        <w:t>Second Authors</w:t>
      </w:r>
      <w:r w:rsidRPr="00EE2EDE">
        <w:t xml:space="preserve">: </w:t>
      </w:r>
      <w:r w:rsidR="00016225" w:rsidRPr="00016225">
        <w:t>memberikan panduan</w:t>
      </w:r>
      <w:r w:rsidR="003B4CDE" w:rsidRPr="00EE2EDE">
        <w:rPr>
          <w:lang w:val="en-US"/>
        </w:rPr>
        <w:t>.</w:t>
      </w:r>
    </w:p>
    <w:p w14:paraId="7530C35E" w14:textId="77777777" w:rsidR="00016225" w:rsidRPr="00016225" w:rsidRDefault="00016225" w:rsidP="00194111">
      <w:pPr>
        <w:jc w:val="both"/>
      </w:pPr>
    </w:p>
    <w:p w14:paraId="7DC04DF0" w14:textId="77777777" w:rsidR="001928FB" w:rsidRPr="005B75BA" w:rsidRDefault="005B75BA" w:rsidP="00194111">
      <w:pPr>
        <w:pStyle w:val="IJASEITHeading1"/>
        <w:numPr>
          <w:ilvl w:val="0"/>
          <w:numId w:val="0"/>
        </w:numPr>
        <w:spacing w:before="0" w:after="0" w:line="276" w:lineRule="auto"/>
        <w:jc w:val="both"/>
        <w:rPr>
          <w:b/>
          <w:bCs/>
          <w:smallCaps w:val="0"/>
          <w:sz w:val="24"/>
        </w:rPr>
      </w:pPr>
      <w:r w:rsidRPr="005B75BA">
        <w:rPr>
          <w:b/>
          <w:bCs/>
          <w:smallCaps w:val="0"/>
          <w:sz w:val="24"/>
        </w:rPr>
        <w:t>REFERENCES</w:t>
      </w:r>
    </w:p>
    <w:p w14:paraId="24BD35AF" w14:textId="317E82E0" w:rsidR="00016225" w:rsidRPr="00016225" w:rsidRDefault="00016225" w:rsidP="00194111">
      <w:pPr>
        <w:widowControl w:val="0"/>
        <w:autoSpaceDE w:val="0"/>
        <w:autoSpaceDN w:val="0"/>
        <w:adjustRightInd w:val="0"/>
        <w:spacing w:line="276" w:lineRule="auto"/>
        <w:ind w:left="480" w:hanging="480"/>
        <w:jc w:val="both"/>
        <w:rPr>
          <w:noProof/>
        </w:rPr>
      </w:pPr>
      <w:r>
        <w:fldChar w:fldCharType="begin" w:fldLock="1"/>
      </w:r>
      <w:r>
        <w:instrText xml:space="preserve">ADDIN Mendeley Bibliography CSL_BIBLIOGRAPHY </w:instrText>
      </w:r>
      <w:r>
        <w:fldChar w:fldCharType="separate"/>
      </w:r>
      <w:r w:rsidRPr="00016225">
        <w:rPr>
          <w:noProof/>
        </w:rPr>
        <w:t xml:space="preserve">Afifa, K., &amp; Astuti, T. (2024). The Effect of Digital Learning Media on Motivation and Learning Outcomes of IPAS. </w:t>
      </w:r>
      <w:r w:rsidRPr="00016225">
        <w:rPr>
          <w:i/>
          <w:iCs/>
          <w:noProof/>
        </w:rPr>
        <w:t>Jurnal Penelitian Pendidikan IPA</w:t>
      </w:r>
      <w:r w:rsidRPr="00016225">
        <w:rPr>
          <w:noProof/>
        </w:rPr>
        <w:t xml:space="preserve">, </w:t>
      </w:r>
      <w:r w:rsidRPr="00016225">
        <w:rPr>
          <w:i/>
          <w:iCs/>
          <w:noProof/>
        </w:rPr>
        <w:t>10</w:t>
      </w:r>
      <w:r w:rsidRPr="00016225">
        <w:rPr>
          <w:noProof/>
        </w:rPr>
        <w:t>(6), 3155–3165. https://doi.org/10.29303/jppipa.v10i6.7513</w:t>
      </w:r>
    </w:p>
    <w:p w14:paraId="09C13027"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Angga, M. (2024). </w:t>
      </w:r>
      <w:r w:rsidRPr="00016225">
        <w:rPr>
          <w:i/>
          <w:iCs/>
          <w:noProof/>
        </w:rPr>
        <w:t>Pemanfaatan Media Digital untuk Pembelajaran Kreatif</w:t>
      </w:r>
      <w:r w:rsidRPr="00016225">
        <w:rPr>
          <w:noProof/>
        </w:rPr>
        <w:t xml:space="preserve">. </w:t>
      </w:r>
      <w:r w:rsidRPr="00016225">
        <w:rPr>
          <w:i/>
          <w:iCs/>
          <w:noProof/>
        </w:rPr>
        <w:t>3</w:t>
      </w:r>
      <w:r w:rsidRPr="00016225">
        <w:rPr>
          <w:noProof/>
        </w:rPr>
        <w:t>, 12420–12427.</w:t>
      </w:r>
    </w:p>
    <w:p w14:paraId="5360F6C6"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Anggraeni, F. K. A., Nuraini, L., Harijanto, A., Prastowo, S. H. B., Subiki, S., Supriadi, B., &amp; Maryani, M. (2023). Student Digital Literacy Analysis in Physics Learning Through Implementation Digital-Based Learning Media. </w:t>
      </w:r>
      <w:r w:rsidRPr="00016225">
        <w:rPr>
          <w:i/>
          <w:iCs/>
          <w:noProof/>
        </w:rPr>
        <w:t>Journal of Physics: Conference Series</w:t>
      </w:r>
      <w:r w:rsidRPr="00016225">
        <w:rPr>
          <w:noProof/>
        </w:rPr>
        <w:t xml:space="preserve">, </w:t>
      </w:r>
      <w:r w:rsidRPr="00016225">
        <w:rPr>
          <w:i/>
          <w:iCs/>
          <w:noProof/>
        </w:rPr>
        <w:t>2623</w:t>
      </w:r>
      <w:r w:rsidRPr="00016225">
        <w:rPr>
          <w:noProof/>
        </w:rPr>
        <w:t>(1), 2–7. https://doi.org/10.1088/1742-6596/2623/1/012023</w:t>
      </w:r>
    </w:p>
    <w:p w14:paraId="49E7E305"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Arwan. (2024). </w:t>
      </w:r>
      <w:r w:rsidRPr="00016225">
        <w:rPr>
          <w:i/>
          <w:iCs/>
          <w:noProof/>
        </w:rPr>
        <w:t>Connectivity as a New Paradigm in Education in the Digital Era : Technology Integration for Network-Based Learning</w:t>
      </w:r>
      <w:r w:rsidRPr="00016225">
        <w:rPr>
          <w:noProof/>
        </w:rPr>
        <w:t xml:space="preserve">. </w:t>
      </w:r>
      <w:r w:rsidRPr="00016225">
        <w:rPr>
          <w:i/>
          <w:iCs/>
          <w:noProof/>
        </w:rPr>
        <w:t>9</w:t>
      </w:r>
      <w:r w:rsidRPr="00016225">
        <w:rPr>
          <w:noProof/>
        </w:rPr>
        <w:t>, 2967–2976.</w:t>
      </w:r>
    </w:p>
    <w:p w14:paraId="5FFD0F88"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Ary, D. Da. (2024). </w:t>
      </w:r>
      <w:r w:rsidRPr="00016225">
        <w:rPr>
          <w:i/>
          <w:iCs/>
          <w:noProof/>
        </w:rPr>
        <w:t>Inhibiting Factors of Dance Learning in the Higher Grades of Elementary School Students</w:t>
      </w:r>
      <w:r w:rsidRPr="00016225">
        <w:rPr>
          <w:noProof/>
        </w:rPr>
        <w:t xml:space="preserve">. </w:t>
      </w:r>
      <w:r w:rsidRPr="00016225">
        <w:rPr>
          <w:i/>
          <w:iCs/>
          <w:noProof/>
        </w:rPr>
        <w:t>7</w:t>
      </w:r>
      <w:r w:rsidRPr="00016225">
        <w:rPr>
          <w:noProof/>
        </w:rPr>
        <w:t>, 298–307.</w:t>
      </w:r>
    </w:p>
    <w:p w14:paraId="0A49B0A6"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Asnawi, M. H., Turmudi, T., &amp; Harini, S. (2023). Development of GeoGebra-Assisted Digital Learning Media for Geometry Transformation Materials based on Van Hiele’s Theory. </w:t>
      </w:r>
      <w:r w:rsidRPr="00016225">
        <w:rPr>
          <w:i/>
          <w:iCs/>
          <w:noProof/>
        </w:rPr>
        <w:t>International Journal on Emerging Mathematics Education</w:t>
      </w:r>
      <w:r w:rsidRPr="00016225">
        <w:rPr>
          <w:noProof/>
        </w:rPr>
        <w:t xml:space="preserve">, </w:t>
      </w:r>
      <w:r w:rsidRPr="00016225">
        <w:rPr>
          <w:i/>
          <w:iCs/>
          <w:noProof/>
        </w:rPr>
        <w:t>6</w:t>
      </w:r>
      <w:r w:rsidRPr="00016225">
        <w:rPr>
          <w:noProof/>
        </w:rPr>
        <w:t>(2), 149. https://doi.org/10.12928/ijeme.v6i2.22444</w:t>
      </w:r>
    </w:p>
    <w:p w14:paraId="480A746C"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Budiarto, M. K., Gunarhadi, G., &amp; Rahman, A. (2024). Technology in education through mobile learning application (MLA) and its impact on learning outcomes: Literature review. </w:t>
      </w:r>
      <w:r w:rsidRPr="00016225">
        <w:rPr>
          <w:i/>
          <w:iCs/>
          <w:noProof/>
        </w:rPr>
        <w:t>Journal of Education and Learning</w:t>
      </w:r>
      <w:r w:rsidRPr="00016225">
        <w:rPr>
          <w:noProof/>
        </w:rPr>
        <w:t xml:space="preserve">, </w:t>
      </w:r>
      <w:r w:rsidRPr="00016225">
        <w:rPr>
          <w:i/>
          <w:iCs/>
          <w:noProof/>
        </w:rPr>
        <w:t>18</w:t>
      </w:r>
      <w:r w:rsidRPr="00016225">
        <w:rPr>
          <w:noProof/>
        </w:rPr>
        <w:t>(2), 413–420. https://doi.org/10.11591/edulearn.v18i2.20976</w:t>
      </w:r>
    </w:p>
    <w:p w14:paraId="54211BD7"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Delita, F., Berutu, N., Sidauruk, T., Elfayetti, E., &amp; Herdi, H. (2022). Measuring Digital Literacy Skills Among Students in Senior High School. </w:t>
      </w:r>
      <w:r w:rsidRPr="00016225">
        <w:rPr>
          <w:i/>
          <w:iCs/>
          <w:noProof/>
        </w:rPr>
        <w:t>Jurnal Geografi</w:t>
      </w:r>
      <w:r w:rsidRPr="00016225">
        <w:rPr>
          <w:noProof/>
        </w:rPr>
        <w:t xml:space="preserve">, </w:t>
      </w:r>
      <w:r w:rsidRPr="00016225">
        <w:rPr>
          <w:i/>
          <w:iCs/>
          <w:noProof/>
        </w:rPr>
        <w:t>14</w:t>
      </w:r>
      <w:r w:rsidRPr="00016225">
        <w:rPr>
          <w:noProof/>
        </w:rPr>
        <w:t>(1), 99. https://doi.org/10.24114/jg.v14i1.31234</w:t>
      </w:r>
    </w:p>
    <w:p w14:paraId="1535E152"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Dewi, N. K., Utami, I. G. . L., &amp; Santosa, M. (2022). Development of Digital Supplementary Material Using Quizizz-Based Learning Media in Intensive English Course. </w:t>
      </w:r>
      <w:r w:rsidRPr="00016225">
        <w:rPr>
          <w:i/>
          <w:iCs/>
          <w:noProof/>
        </w:rPr>
        <w:t>JINOTEP (Jurnal Inovasi Dan Teknologi Pembelajaran): Kajian Dan Riset Dalam Teknologi Pembelajaran</w:t>
      </w:r>
      <w:r w:rsidRPr="00016225">
        <w:rPr>
          <w:noProof/>
        </w:rPr>
        <w:t xml:space="preserve">, </w:t>
      </w:r>
      <w:r w:rsidRPr="00016225">
        <w:rPr>
          <w:i/>
          <w:iCs/>
          <w:noProof/>
        </w:rPr>
        <w:t>9</w:t>
      </w:r>
      <w:r w:rsidRPr="00016225">
        <w:rPr>
          <w:noProof/>
        </w:rPr>
        <w:t>(1), 14–22. https://doi.org/10.17977/um031v9i12022p014</w:t>
      </w:r>
    </w:p>
    <w:p w14:paraId="4F11D4F0"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Erisa, O., &amp; Da Ary, D. (2024). Pengembangan Media Booklet Dalam Muatan Bdp Berbantuan Permainan Tradisional Gobak Sodor Dan Lintang Alihan Siswa Kelas V Sekolah Dasar. </w:t>
      </w:r>
      <w:r w:rsidRPr="00016225">
        <w:rPr>
          <w:i/>
          <w:iCs/>
          <w:noProof/>
        </w:rPr>
        <w:t>Sindoro: Cendikia Pendidikan</w:t>
      </w:r>
      <w:r w:rsidRPr="00016225">
        <w:rPr>
          <w:noProof/>
        </w:rPr>
        <w:t xml:space="preserve">, </w:t>
      </w:r>
      <w:r w:rsidRPr="00016225">
        <w:rPr>
          <w:i/>
          <w:iCs/>
          <w:noProof/>
        </w:rPr>
        <w:t>3</w:t>
      </w:r>
      <w:r w:rsidRPr="00016225">
        <w:rPr>
          <w:noProof/>
        </w:rPr>
        <w:t xml:space="preserve">(12), 16–26. Retrieved from </w:t>
      </w:r>
      <w:r w:rsidRPr="00016225">
        <w:rPr>
          <w:noProof/>
        </w:rPr>
        <w:lastRenderedPageBreak/>
        <w:t>https://ejournal.warunayama.org/index.php/sindorocendikiapendidikan/article/view/2747</w:t>
      </w:r>
    </w:p>
    <w:p w14:paraId="7A22E655"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Eslit, E. (2023). Digital Alchemy in Literature and Language: Unveiling Pedagogical Potentials through Blended Learning. </w:t>
      </w:r>
      <w:r w:rsidRPr="00016225">
        <w:rPr>
          <w:i/>
          <w:iCs/>
          <w:noProof/>
        </w:rPr>
        <w:t>SSRN Electronic Journal</w:t>
      </w:r>
      <w:r w:rsidRPr="00016225">
        <w:rPr>
          <w:noProof/>
        </w:rPr>
        <w:t>. https://doi.org/10.2139/ssrn.4490737</w:t>
      </w:r>
    </w:p>
    <w:p w14:paraId="27EB4158"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Garzia, M. (2020). Permainan Tradisional Dalam Literasi Budaya Dan Perkembangan Anak Usia Dini Pada Abad 21. </w:t>
      </w:r>
      <w:r w:rsidRPr="00016225">
        <w:rPr>
          <w:i/>
          <w:iCs/>
          <w:noProof/>
        </w:rPr>
        <w:t>Jurnal Educhild : Pendidikan Dan Sosial</w:t>
      </w:r>
      <w:r w:rsidRPr="00016225">
        <w:rPr>
          <w:noProof/>
        </w:rPr>
        <w:t xml:space="preserve">, </w:t>
      </w:r>
      <w:r w:rsidRPr="00016225">
        <w:rPr>
          <w:i/>
          <w:iCs/>
          <w:noProof/>
        </w:rPr>
        <w:t>9</w:t>
      </w:r>
      <w:r w:rsidRPr="00016225">
        <w:rPr>
          <w:noProof/>
        </w:rPr>
        <w:t>(2), 83. https://doi.org/10.33578/jpsbe.v9i2.7696</w:t>
      </w:r>
    </w:p>
    <w:p w14:paraId="07368731"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Hidayat, N., &amp; Suryadi, S. (2023). Improving Student Learning Outcomes Through the Use of Digital Learning Media. </w:t>
      </w:r>
      <w:r w:rsidRPr="00016225">
        <w:rPr>
          <w:i/>
          <w:iCs/>
          <w:noProof/>
        </w:rPr>
        <w:t>Jurnal Visi Ilmu Pendidikan</w:t>
      </w:r>
      <w:r w:rsidRPr="00016225">
        <w:rPr>
          <w:noProof/>
        </w:rPr>
        <w:t xml:space="preserve">, </w:t>
      </w:r>
      <w:r w:rsidRPr="00016225">
        <w:rPr>
          <w:i/>
          <w:iCs/>
          <w:noProof/>
        </w:rPr>
        <w:t>15</w:t>
      </w:r>
      <w:r w:rsidRPr="00016225">
        <w:rPr>
          <w:noProof/>
        </w:rPr>
        <w:t>(1), 29. https://doi.org/10.26418/jvip.v15i1.54889</w:t>
      </w:r>
    </w:p>
    <w:p w14:paraId="51ED1B72"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Iriyanto, D., Suarna, N., &amp; Raditya Danar Dana, R. D. D. (2023). Peningkatan Mutu Pembelajaran Gerak Dasar Tari Kelas Vii Melalui Video Animasi 2D Menggunakan Metode Addie. </w:t>
      </w:r>
      <w:r w:rsidRPr="00016225">
        <w:rPr>
          <w:i/>
          <w:iCs/>
          <w:noProof/>
        </w:rPr>
        <w:t>Jurnal Teknoif Teknik Informatika Institut Teknologi Padang</w:t>
      </w:r>
      <w:r w:rsidRPr="00016225">
        <w:rPr>
          <w:noProof/>
        </w:rPr>
        <w:t xml:space="preserve">, </w:t>
      </w:r>
      <w:r w:rsidRPr="00016225">
        <w:rPr>
          <w:i/>
          <w:iCs/>
          <w:noProof/>
        </w:rPr>
        <w:t>11</w:t>
      </w:r>
      <w:r w:rsidRPr="00016225">
        <w:rPr>
          <w:noProof/>
        </w:rPr>
        <w:t>(1), 16–23. https://doi.org/10.21063/jtif.2023.v11.1.16-23</w:t>
      </w:r>
    </w:p>
    <w:p w14:paraId="1042CA8B"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Magnago, W., &amp; Nunes, P. de C. (2024). The Use of Digital Resources to Enhance Literacy. </w:t>
      </w:r>
      <w:r w:rsidRPr="00016225">
        <w:rPr>
          <w:i/>
          <w:iCs/>
          <w:noProof/>
        </w:rPr>
        <w:t>Language, Society and Power. An Introduction</w:t>
      </w:r>
      <w:r w:rsidRPr="00016225">
        <w:rPr>
          <w:noProof/>
        </w:rPr>
        <w:t xml:space="preserve">, </w:t>
      </w:r>
      <w:r w:rsidRPr="00016225">
        <w:rPr>
          <w:i/>
          <w:iCs/>
          <w:noProof/>
        </w:rPr>
        <w:t>3</w:t>
      </w:r>
      <w:r w:rsidRPr="00016225">
        <w:rPr>
          <w:noProof/>
        </w:rPr>
        <w:t>(Chapter 4), 56–74. https://doi.org/10.1007/978-1-4939-6911-1</w:t>
      </w:r>
    </w:p>
    <w:p w14:paraId="6D610013"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Muktiarni, M., Ana, A., Dwiyanti, V., Sari, A. R., &amp; Mupita, J. (2021). Digital platform trends in vocational education during the covid-19 pandemic. </w:t>
      </w:r>
      <w:r w:rsidRPr="00016225">
        <w:rPr>
          <w:i/>
          <w:iCs/>
          <w:noProof/>
        </w:rPr>
        <w:t>Journal of Technical Education and Training</w:t>
      </w:r>
      <w:r w:rsidRPr="00016225">
        <w:rPr>
          <w:noProof/>
        </w:rPr>
        <w:t xml:space="preserve">, </w:t>
      </w:r>
      <w:r w:rsidRPr="00016225">
        <w:rPr>
          <w:i/>
          <w:iCs/>
          <w:noProof/>
        </w:rPr>
        <w:t>13</w:t>
      </w:r>
      <w:r w:rsidRPr="00016225">
        <w:rPr>
          <w:noProof/>
        </w:rPr>
        <w:t>(3), 180–189. https://doi.org/10.30880/jtet.2021.13.03.018</w:t>
      </w:r>
    </w:p>
    <w:p w14:paraId="3D4CC0FA"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Nureyka, S., Mokodompit, A., Karlan, L. O., &amp; Djafar, N. (2024). </w:t>
      </w:r>
      <w:r w:rsidRPr="00016225">
        <w:rPr>
          <w:i/>
          <w:iCs/>
          <w:noProof/>
        </w:rPr>
        <w:t>Pembelajaran Berkarya Tari Kreasi Menggunakan Metode Group Investigation pada Siswa Kelas XI Mia 1 SMA Negeri 3 Kotamobagu</w:t>
      </w:r>
      <w:r w:rsidRPr="00016225">
        <w:rPr>
          <w:noProof/>
        </w:rPr>
        <w:t xml:space="preserve">. </w:t>
      </w:r>
      <w:r w:rsidRPr="00016225">
        <w:rPr>
          <w:i/>
          <w:iCs/>
          <w:noProof/>
        </w:rPr>
        <w:t>4</w:t>
      </w:r>
      <w:r w:rsidRPr="00016225">
        <w:rPr>
          <w:noProof/>
        </w:rPr>
        <w:t>, 1592–1601.</w:t>
      </w:r>
    </w:p>
    <w:p w14:paraId="44941C33"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Nurmalisa, Y., Sunyono, S., Yulianti, D., &amp; Sinaga, R. M. (2023). An Integrative Review: Application of Digital Learning Media to Developing Learning Styles Preference. </w:t>
      </w:r>
      <w:r w:rsidRPr="00016225">
        <w:rPr>
          <w:i/>
          <w:iCs/>
          <w:noProof/>
        </w:rPr>
        <w:t>International Journal of Information and Education Technology</w:t>
      </w:r>
      <w:r w:rsidRPr="00016225">
        <w:rPr>
          <w:noProof/>
        </w:rPr>
        <w:t xml:space="preserve">, </w:t>
      </w:r>
      <w:r w:rsidRPr="00016225">
        <w:rPr>
          <w:i/>
          <w:iCs/>
          <w:noProof/>
        </w:rPr>
        <w:t>13</w:t>
      </w:r>
      <w:r w:rsidRPr="00016225">
        <w:rPr>
          <w:noProof/>
        </w:rPr>
        <w:t>(1), 187–194. https://doi.org/10.18178/ijiet.2023.13.1.1795</w:t>
      </w:r>
    </w:p>
    <w:p w14:paraId="010AA128"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Puspitasari, D. S., &amp; Ary, D. da. (2024). </w:t>
      </w:r>
      <w:r w:rsidRPr="00016225">
        <w:rPr>
          <w:i/>
          <w:iCs/>
          <w:noProof/>
        </w:rPr>
        <w:t>Cultural Monopoly Game : Designing and Testing Game-Based Media for Intangible Cultural Heritage Learning in Elementary School</w:t>
      </w:r>
      <w:r w:rsidRPr="00016225">
        <w:rPr>
          <w:noProof/>
        </w:rPr>
        <w:t xml:space="preserve">. </w:t>
      </w:r>
      <w:r w:rsidRPr="00016225">
        <w:rPr>
          <w:i/>
          <w:iCs/>
          <w:noProof/>
        </w:rPr>
        <w:t>14</w:t>
      </w:r>
      <w:r w:rsidRPr="00016225">
        <w:rPr>
          <w:noProof/>
        </w:rPr>
        <w:t>(03), 1859–1872. https://doi.org/10.23960/jpp.v14.i3.202412</w:t>
      </w:r>
    </w:p>
    <w:p w14:paraId="0FD519BB"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Putri, F. N., &amp; Ary, D. da. (2024). Popoin Media Based on Interactive Powerpoint for Primary Students’ Dance Arts Education Practice. </w:t>
      </w:r>
      <w:r w:rsidRPr="00016225">
        <w:rPr>
          <w:i/>
          <w:iCs/>
          <w:noProof/>
        </w:rPr>
        <w:t>Journal of Education Research and Evaluation</w:t>
      </w:r>
      <w:r w:rsidRPr="00016225">
        <w:rPr>
          <w:noProof/>
        </w:rPr>
        <w:t xml:space="preserve">, </w:t>
      </w:r>
      <w:r w:rsidRPr="00016225">
        <w:rPr>
          <w:i/>
          <w:iCs/>
          <w:noProof/>
        </w:rPr>
        <w:t>8</w:t>
      </w:r>
      <w:r w:rsidRPr="00016225">
        <w:rPr>
          <w:noProof/>
        </w:rPr>
        <w:t>(2), 276–285. https://doi.org/10.23887/jere.v8i2.76420</w:t>
      </w:r>
    </w:p>
    <w:p w14:paraId="7D48D620"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Rahayu, R., Iskandar, S., &amp; Abidin, Y. (2022). Inovasi Pembelajaran Abad 21 dan Penerapannya di Indonesia. </w:t>
      </w:r>
      <w:r w:rsidRPr="00016225">
        <w:rPr>
          <w:i/>
          <w:iCs/>
          <w:noProof/>
        </w:rPr>
        <w:t>Jurnal Basicedu</w:t>
      </w:r>
      <w:r w:rsidRPr="00016225">
        <w:rPr>
          <w:noProof/>
        </w:rPr>
        <w:t xml:space="preserve">, </w:t>
      </w:r>
      <w:r w:rsidRPr="00016225">
        <w:rPr>
          <w:i/>
          <w:iCs/>
          <w:noProof/>
        </w:rPr>
        <w:t>6</w:t>
      </w:r>
      <w:r w:rsidRPr="00016225">
        <w:rPr>
          <w:noProof/>
        </w:rPr>
        <w:t>(2), 2099–2104. https://doi.org/10.31004/basicedu.v6i2.2082</w:t>
      </w:r>
    </w:p>
    <w:p w14:paraId="6E4B81FF"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Rahman, S. A., Bundu, P., &amp; Samad, S. (2023). The Development of Social Science Learning Media Based on Wordwall Digital Game in Elementary Schools. </w:t>
      </w:r>
      <w:r w:rsidRPr="00016225">
        <w:rPr>
          <w:i/>
          <w:iCs/>
          <w:noProof/>
        </w:rPr>
        <w:t>Asian Journal of Education and Social Studies</w:t>
      </w:r>
      <w:r w:rsidRPr="00016225">
        <w:rPr>
          <w:noProof/>
        </w:rPr>
        <w:t xml:space="preserve">, </w:t>
      </w:r>
      <w:r w:rsidRPr="00016225">
        <w:rPr>
          <w:i/>
          <w:iCs/>
          <w:noProof/>
        </w:rPr>
        <w:t>44</w:t>
      </w:r>
      <w:r w:rsidRPr="00016225">
        <w:rPr>
          <w:noProof/>
        </w:rPr>
        <w:t>(2), 9–19. https://doi.org/10.9734/ajess/2023/v44i2957</w:t>
      </w:r>
    </w:p>
    <w:p w14:paraId="61C6F950"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Rosyid, H. A. A., Marmoah, S., &amp; Adi, F. P. (2024). Efforts to Overcome Barriers in The Application of Digital Learning Media in The Implementation of Merdeka Belajar Curriculum in Primary Schools. </w:t>
      </w:r>
      <w:r w:rsidRPr="00016225">
        <w:rPr>
          <w:i/>
          <w:iCs/>
          <w:noProof/>
        </w:rPr>
        <w:t>Social, Humanities, and Educational Studies (SHES): Conference Series</w:t>
      </w:r>
      <w:r w:rsidRPr="00016225">
        <w:rPr>
          <w:noProof/>
        </w:rPr>
        <w:t xml:space="preserve">, </w:t>
      </w:r>
      <w:r w:rsidRPr="00016225">
        <w:rPr>
          <w:i/>
          <w:iCs/>
          <w:noProof/>
        </w:rPr>
        <w:t>7</w:t>
      </w:r>
      <w:r w:rsidRPr="00016225">
        <w:rPr>
          <w:noProof/>
        </w:rPr>
        <w:t>(1), 106. https://doi.org/10.20961/shes.v7i1.84296</w:t>
      </w:r>
    </w:p>
    <w:p w14:paraId="29575EA3"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Sartika, S. B., Suyidno, &amp; Akbar Wiguna. (2024). The Analysis of Students Needed in Digital </w:t>
      </w:r>
      <w:r w:rsidRPr="00016225">
        <w:rPr>
          <w:noProof/>
        </w:rPr>
        <w:lastRenderedPageBreak/>
        <w:t xml:space="preserve">Teaching Media. </w:t>
      </w:r>
      <w:r w:rsidRPr="00016225">
        <w:rPr>
          <w:i/>
          <w:iCs/>
          <w:noProof/>
        </w:rPr>
        <w:t>JTP - Jurnal Teknologi Pendidikan</w:t>
      </w:r>
      <w:r w:rsidRPr="00016225">
        <w:rPr>
          <w:noProof/>
        </w:rPr>
        <w:t xml:space="preserve">, </w:t>
      </w:r>
      <w:r w:rsidRPr="00016225">
        <w:rPr>
          <w:i/>
          <w:iCs/>
          <w:noProof/>
        </w:rPr>
        <w:t>26</w:t>
      </w:r>
      <w:r w:rsidRPr="00016225">
        <w:rPr>
          <w:noProof/>
        </w:rPr>
        <w:t>(1), 44–62. https://doi.org/10.21009/jtp.v26i1.40737</w:t>
      </w:r>
    </w:p>
    <w:p w14:paraId="17D64E43"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Sastrawan, I. P. O., Margunayasa, I. G., &amp; Bayu, G. W. (2021). Credibility of Digital Comic Media in Audio Visual Form on Style Topic for Elementary School Students. </w:t>
      </w:r>
      <w:r w:rsidRPr="00016225">
        <w:rPr>
          <w:i/>
          <w:iCs/>
          <w:noProof/>
        </w:rPr>
        <w:t>Indonesian Journal Of Educational Research and Review</w:t>
      </w:r>
      <w:r w:rsidRPr="00016225">
        <w:rPr>
          <w:noProof/>
        </w:rPr>
        <w:t xml:space="preserve">, </w:t>
      </w:r>
      <w:r w:rsidRPr="00016225">
        <w:rPr>
          <w:i/>
          <w:iCs/>
          <w:noProof/>
        </w:rPr>
        <w:t>4</w:t>
      </w:r>
      <w:r w:rsidRPr="00016225">
        <w:rPr>
          <w:noProof/>
        </w:rPr>
        <w:t>(2), 213. https://doi.org/10.23887/ijerr.v4i2.39665</w:t>
      </w:r>
    </w:p>
    <w:p w14:paraId="138518EA"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Sholikin, M., Fajrie, N., &amp; Ismaya, E. A. (2022). Nilai Karakter Anak Pada Permainan Tradisional Gobak Sodor dan Egrang. </w:t>
      </w:r>
      <w:r w:rsidRPr="00016225">
        <w:rPr>
          <w:i/>
          <w:iCs/>
          <w:noProof/>
        </w:rPr>
        <w:t>Jurnal Educatio FKIP UNMA</w:t>
      </w:r>
      <w:r w:rsidRPr="00016225">
        <w:rPr>
          <w:noProof/>
        </w:rPr>
        <w:t xml:space="preserve">, </w:t>
      </w:r>
      <w:r w:rsidRPr="00016225">
        <w:rPr>
          <w:i/>
          <w:iCs/>
          <w:noProof/>
        </w:rPr>
        <w:t>8</w:t>
      </w:r>
      <w:r w:rsidRPr="00016225">
        <w:rPr>
          <w:noProof/>
        </w:rPr>
        <w:t>(3), 1111–1121. https://doi.org/10.31949/educatio.v8i3.3035</w:t>
      </w:r>
    </w:p>
    <w:p w14:paraId="741981CD"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Sinaga, J., &amp; Sinambela, J. (2023). Strategi Pembelajaran Efektif Melalui Permainan: Pengaruh Permainan Lego Dalam Meningkatkan Kreativitas Dan Kepandaian Pada Anak-Anak. </w:t>
      </w:r>
      <w:r w:rsidRPr="00016225">
        <w:rPr>
          <w:i/>
          <w:iCs/>
          <w:noProof/>
        </w:rPr>
        <w:t>JIMAD : Jurnal Ilmiah Mutiara Pendidikan</w:t>
      </w:r>
      <w:r w:rsidRPr="00016225">
        <w:rPr>
          <w:noProof/>
        </w:rPr>
        <w:t xml:space="preserve">, </w:t>
      </w:r>
      <w:r w:rsidRPr="00016225">
        <w:rPr>
          <w:i/>
          <w:iCs/>
          <w:noProof/>
        </w:rPr>
        <w:t>1</w:t>
      </w:r>
      <w:r w:rsidRPr="00016225">
        <w:rPr>
          <w:noProof/>
        </w:rPr>
        <w:t>(1), 49–59. https://doi.org/10.61404/jimad.v1i1.63</w:t>
      </w:r>
    </w:p>
    <w:p w14:paraId="1195898A"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Širca, N. T., Trunk, A. N., &amp; Malek, D. Ben. (2023). </w:t>
      </w:r>
      <w:r w:rsidRPr="00016225">
        <w:rPr>
          <w:i/>
          <w:iCs/>
          <w:noProof/>
        </w:rPr>
        <w:t>Chapter Three Digital Storytelling as Didactical Approach to Encourage</w:t>
      </w:r>
      <w:r w:rsidRPr="00016225">
        <w:rPr>
          <w:noProof/>
        </w:rPr>
        <w:t>. 53–65.</w:t>
      </w:r>
    </w:p>
    <w:p w14:paraId="30CA348C"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Srivastava, S. (2023). The Evolution of Education: Navigating 21st-Century Challenges. </w:t>
      </w:r>
      <w:r w:rsidRPr="00016225">
        <w:rPr>
          <w:i/>
          <w:iCs/>
          <w:noProof/>
        </w:rPr>
        <w:t>International Journal For Multidisciplinary Research</w:t>
      </w:r>
      <w:r w:rsidRPr="00016225">
        <w:rPr>
          <w:noProof/>
        </w:rPr>
        <w:t xml:space="preserve">, </w:t>
      </w:r>
      <w:r w:rsidRPr="00016225">
        <w:rPr>
          <w:i/>
          <w:iCs/>
          <w:noProof/>
        </w:rPr>
        <w:t>5</w:t>
      </w:r>
      <w:r w:rsidRPr="00016225">
        <w:rPr>
          <w:noProof/>
        </w:rPr>
        <w:t>(5), 1–9. https://doi.org/10.36948/ijfmr.2023.v05i05.6314</w:t>
      </w:r>
    </w:p>
    <w:p w14:paraId="584EA84A"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Sugiono. (2019). </w:t>
      </w:r>
      <w:r w:rsidRPr="00016225">
        <w:rPr>
          <w:i/>
          <w:iCs/>
          <w:noProof/>
        </w:rPr>
        <w:t>Metode Penelitian Kuantitatif, Kualitatif, dan R&amp;D</w:t>
      </w:r>
      <w:r w:rsidRPr="00016225">
        <w:rPr>
          <w:noProof/>
        </w:rPr>
        <w:t>. Bandung: Alfabeta.</w:t>
      </w:r>
    </w:p>
    <w:p w14:paraId="5C9AF905"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Tangkui, R. Bin, &amp; Keong, T. C. (2020). Kesan Pembelajaran Berasaskan Permainan Digital Minecraft Terhadap Pencapaian Murid Tahun Lima dalam Pecahan. </w:t>
      </w:r>
      <w:r w:rsidRPr="00016225">
        <w:rPr>
          <w:i/>
          <w:iCs/>
          <w:noProof/>
        </w:rPr>
        <w:t>Malaysian Journal of Social Sciences and Humanities (MJSSH)</w:t>
      </w:r>
      <w:r w:rsidRPr="00016225">
        <w:rPr>
          <w:noProof/>
        </w:rPr>
        <w:t xml:space="preserve">, </w:t>
      </w:r>
      <w:r w:rsidRPr="00016225">
        <w:rPr>
          <w:i/>
          <w:iCs/>
          <w:noProof/>
        </w:rPr>
        <w:t>5</w:t>
      </w:r>
      <w:r w:rsidRPr="00016225">
        <w:rPr>
          <w:noProof/>
        </w:rPr>
        <w:t>(9), 98–113. https://doi.org/10.47405/mjssh.v5i9.476</w:t>
      </w:r>
    </w:p>
    <w:p w14:paraId="4050225D"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Widarti, H. R., Anggraini, T., Rokhim, D. A., &amp; Syafruddin, A. B. (2022). Learning Innovation Content Creators Social Media-Based Qualitative Analysis to Improve Motivation and Learning Outcomes of Professional Teacher Candidates: A Systematic Literature Review. </w:t>
      </w:r>
      <w:r w:rsidRPr="00016225">
        <w:rPr>
          <w:i/>
          <w:iCs/>
          <w:noProof/>
        </w:rPr>
        <w:t>Orbital</w:t>
      </w:r>
      <w:r w:rsidRPr="00016225">
        <w:rPr>
          <w:noProof/>
        </w:rPr>
        <w:t xml:space="preserve">, </w:t>
      </w:r>
      <w:r w:rsidRPr="00016225">
        <w:rPr>
          <w:i/>
          <w:iCs/>
          <w:noProof/>
        </w:rPr>
        <w:t>14</w:t>
      </w:r>
      <w:r w:rsidRPr="00016225">
        <w:rPr>
          <w:noProof/>
        </w:rPr>
        <w:t>(4), 267–275. https://doi.org/10.17807/orbital.v14i4.16254</w:t>
      </w:r>
    </w:p>
    <w:p w14:paraId="5D4312B0" w14:textId="77777777" w:rsidR="00016225" w:rsidRPr="00016225" w:rsidRDefault="00016225" w:rsidP="00194111">
      <w:pPr>
        <w:widowControl w:val="0"/>
        <w:autoSpaceDE w:val="0"/>
        <w:autoSpaceDN w:val="0"/>
        <w:adjustRightInd w:val="0"/>
        <w:spacing w:line="276" w:lineRule="auto"/>
        <w:ind w:left="480" w:hanging="480"/>
        <w:jc w:val="both"/>
        <w:rPr>
          <w:noProof/>
        </w:rPr>
      </w:pPr>
      <w:r w:rsidRPr="00016225">
        <w:rPr>
          <w:noProof/>
        </w:rPr>
        <w:t xml:space="preserve">Windawati, H., Fifukha Dwi Khory, &amp; Wido Hary Pranasto. (2023). Upaya Peningkatan Kemampuan Motorik Siswa Kelas IV SDN Rangkah 1 Surabaya Melalui Permainan Tradisional. </w:t>
      </w:r>
      <w:r w:rsidRPr="00016225">
        <w:rPr>
          <w:i/>
          <w:iCs/>
          <w:noProof/>
        </w:rPr>
        <w:t>Jurnal Mahasiswa Pendidikan Olahraga</w:t>
      </w:r>
      <w:r w:rsidRPr="00016225">
        <w:rPr>
          <w:noProof/>
        </w:rPr>
        <w:t xml:space="preserve">, </w:t>
      </w:r>
      <w:r w:rsidRPr="00016225">
        <w:rPr>
          <w:i/>
          <w:iCs/>
          <w:noProof/>
        </w:rPr>
        <w:t>3</w:t>
      </w:r>
      <w:r w:rsidRPr="00016225">
        <w:rPr>
          <w:noProof/>
        </w:rPr>
        <w:t>(2), 183–191. https://doi.org/10.55081/jumper.v3i2.1009</w:t>
      </w:r>
    </w:p>
    <w:p w14:paraId="6936D48F" w14:textId="0FD31FFA" w:rsidR="000D2564" w:rsidRDefault="00016225" w:rsidP="00194111">
      <w:pPr>
        <w:spacing w:line="276" w:lineRule="auto"/>
        <w:ind w:left="720" w:hanging="720"/>
        <w:jc w:val="both"/>
      </w:pPr>
      <w:r>
        <w:fldChar w:fldCharType="end"/>
      </w:r>
    </w:p>
    <w:p w14:paraId="77855168" w14:textId="77777777" w:rsidR="000D2564" w:rsidRPr="009C41F7" w:rsidRDefault="000D2564" w:rsidP="00194111">
      <w:pPr>
        <w:autoSpaceDE w:val="0"/>
        <w:autoSpaceDN w:val="0"/>
        <w:adjustRightInd w:val="0"/>
        <w:spacing w:line="276" w:lineRule="auto"/>
        <w:ind w:left="720" w:hanging="720"/>
        <w:jc w:val="both"/>
        <w:sectPr w:rsidR="000D2564" w:rsidRPr="009C41F7" w:rsidSect="00356B03">
          <w:type w:val="continuous"/>
          <w:pgSz w:w="11906" w:h="16838"/>
          <w:pgMar w:top="1134" w:right="1134" w:bottom="1134" w:left="1134" w:header="709" w:footer="709" w:gutter="0"/>
          <w:pgNumType w:start="1"/>
          <w:cols w:space="482"/>
          <w:docGrid w:linePitch="360"/>
        </w:sectPr>
      </w:pPr>
    </w:p>
    <w:p w14:paraId="6671898F" w14:textId="77777777" w:rsidR="00016225" w:rsidRDefault="00016225" w:rsidP="00194111">
      <w:pPr>
        <w:pStyle w:val="IJASEITReferenceItem"/>
        <w:numPr>
          <w:ilvl w:val="0"/>
          <w:numId w:val="0"/>
        </w:numPr>
        <w:spacing w:line="276" w:lineRule="auto"/>
        <w:rPr>
          <w:sz w:val="24"/>
        </w:rPr>
        <w:sectPr w:rsidR="00016225" w:rsidSect="00356B03">
          <w:type w:val="continuous"/>
          <w:pgSz w:w="11906" w:h="16838"/>
          <w:pgMar w:top="1077" w:right="811" w:bottom="1588" w:left="811" w:header="709" w:footer="709" w:gutter="0"/>
          <w:cols w:space="238"/>
          <w:docGrid w:linePitch="360"/>
        </w:sectPr>
      </w:pPr>
    </w:p>
    <w:p w14:paraId="358D6B93" w14:textId="77777777" w:rsidR="00356B03" w:rsidRDefault="00356B03" w:rsidP="00016225">
      <w:pPr>
        <w:pStyle w:val="IJASEITReferenceItem"/>
        <w:numPr>
          <w:ilvl w:val="0"/>
          <w:numId w:val="0"/>
        </w:numPr>
        <w:spacing w:line="276" w:lineRule="auto"/>
        <w:rPr>
          <w:sz w:val="24"/>
        </w:rPr>
        <w:sectPr w:rsidR="00356B03" w:rsidSect="009C41F7">
          <w:type w:val="continuous"/>
          <w:pgSz w:w="11906" w:h="16838"/>
          <w:pgMar w:top="1077" w:right="811" w:bottom="1588" w:left="811" w:header="709" w:footer="709" w:gutter="0"/>
          <w:cols w:space="238"/>
          <w:docGrid w:linePitch="360"/>
        </w:sectPr>
      </w:pPr>
    </w:p>
    <w:p w14:paraId="5090EC5B" w14:textId="77777777" w:rsidR="00877D4C" w:rsidRPr="009C41F7" w:rsidRDefault="00877D4C" w:rsidP="00016225">
      <w:pPr>
        <w:pStyle w:val="IJASEITReferenceItem"/>
        <w:numPr>
          <w:ilvl w:val="0"/>
          <w:numId w:val="0"/>
        </w:numPr>
        <w:spacing w:line="276" w:lineRule="auto"/>
        <w:rPr>
          <w:sz w:val="24"/>
        </w:rPr>
      </w:pPr>
    </w:p>
    <w:sectPr w:rsidR="00877D4C" w:rsidRPr="009C41F7" w:rsidSect="009C41F7">
      <w:type w:val="continuous"/>
      <w:pgSz w:w="11906" w:h="16838"/>
      <w:pgMar w:top="1077" w:right="811" w:bottom="1588" w:left="811" w:header="709" w:footer="709" w:gutter="0"/>
      <w:cols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0E342" w14:textId="77777777" w:rsidR="009F052A" w:rsidRDefault="009F052A" w:rsidP="006D50F1">
      <w:r>
        <w:separator/>
      </w:r>
    </w:p>
  </w:endnote>
  <w:endnote w:type="continuationSeparator" w:id="0">
    <w:p w14:paraId="4B97D3C1" w14:textId="77777777" w:rsidR="009F052A" w:rsidRDefault="009F052A" w:rsidP="006D5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4B409" w14:textId="77777777" w:rsidR="00FA1078" w:rsidRDefault="00B13226">
    <w:pPr>
      <w:pStyle w:val="Footer"/>
      <w:jc w:val="right"/>
    </w:pPr>
    <w:r>
      <w:rPr>
        <w:noProof/>
      </w:rPr>
      <mc:AlternateContent>
        <mc:Choice Requires="wps">
          <w:drawing>
            <wp:inline distT="0" distB="0" distL="0" distR="0" wp14:anchorId="515F4BCA" wp14:editId="4FEB6989">
              <wp:extent cx="6179820" cy="15240"/>
              <wp:effectExtent l="0" t="0" r="5080" b="10160"/>
              <wp:docPr id="69554497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179820" cy="15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6D8F4277" id="_x0000_t32" coordsize="21600,21600" o:spt="32" o:oned="t" path="m,l21600,21600e" filled="f">
              <v:path arrowok="t" fillok="f" o:connecttype="none"/>
              <o:lock v:ext="edit" shapetype="t"/>
            </v:shapetype>
            <v:shape id="AutoShape 2" o:spid="_x0000_s1026" type="#_x0000_t32" style="width:486.6pt;height:1.2pt;flip:y;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">
              <o:lock v:ext="edit" shapetype="f"/>
              <w10:anchorlock/>
            </v:shape>
          </w:pict>
        </mc:Fallback>
      </mc:AlternateContent>
    </w:r>
    <w:r w:rsidR="00F67D4B">
      <w:t>J</w:t>
    </w:r>
    <w:r w:rsidR="00B0204F">
      <w:t>PDI</w:t>
    </w:r>
    <w:r w:rsidR="00F67D4B">
      <w:t>, 7(</w:t>
    </w:r>
    <w:r w:rsidR="00B0204F">
      <w:t>1</w:t>
    </w:r>
    <w:r w:rsidR="00F67D4B">
      <w:t xml:space="preserve">) | </w:t>
    </w:r>
    <w:r w:rsidR="00FA1078">
      <w:fldChar w:fldCharType="begin"/>
    </w:r>
    <w:r w:rsidR="00FA1078">
      <w:instrText xml:space="preserve"> PAGE   \* MERGEFORMAT </w:instrText>
    </w:r>
    <w:r w:rsidR="00FA1078">
      <w:fldChar w:fldCharType="separate"/>
    </w:r>
    <w:r w:rsidR="00FA1078">
      <w:rPr>
        <w:noProof/>
      </w:rPr>
      <w:t>2</w:t>
    </w:r>
    <w:r w:rsidR="00FA1078">
      <w:rPr>
        <w:noProof/>
      </w:rPr>
      <w:fldChar w:fldCharType="end"/>
    </w:r>
  </w:p>
  <w:p w14:paraId="0E2BB36F" w14:textId="34E018F4" w:rsidR="00FA1078" w:rsidRPr="00FA1078" w:rsidRDefault="00194111" w:rsidP="00FA1078">
    <w:pPr>
      <w:pStyle w:val="Footer"/>
      <w:tabs>
        <w:tab w:val="clear" w:pos="4680"/>
        <w:tab w:val="clear" w:pos="9360"/>
        <w:tab w:val="center" w:pos="4819"/>
        <w:tab w:val="right" w:pos="9638"/>
      </w:tabs>
      <w:rPr>
        <w:sz w:val="20"/>
        <w:szCs w:val="20"/>
      </w:rPr>
    </w:pPr>
    <w:r w:rsidRPr="00194111">
      <w:rPr>
        <w:bCs/>
        <w:sz w:val="20"/>
        <w:szCs w:val="20"/>
        <w:lang w:eastAsia="en-GB"/>
      </w:rPr>
      <w:t>Pengembangan Media Digibuk</w:t>
    </w:r>
    <w:r w:rsidR="00C21872">
      <w:rPr>
        <w:bCs/>
        <w:sz w:val="20"/>
        <w:szCs w:val="20"/>
        <w:lang w:eastAsia="en-GB"/>
      </w:rPr>
      <w:t>….</w:t>
    </w:r>
    <w:r w:rsidR="00FA1078" w:rsidRPr="00FA1078">
      <w:rPr>
        <w:sz w:val="20"/>
        <w:szCs w:val="20"/>
      </w:rPr>
      <w:tab/>
    </w:r>
    <w:r w:rsidRPr="00194111">
      <w:rPr>
        <w:sz w:val="20"/>
        <w:szCs w:val="20"/>
      </w:rPr>
      <w:t>Rahmawati, A. W. S., &amp; Ary, D. D.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DAA60" w14:textId="77777777" w:rsidR="009F052A" w:rsidRDefault="009F052A" w:rsidP="006D50F1">
      <w:r>
        <w:separator/>
      </w:r>
    </w:p>
  </w:footnote>
  <w:footnote w:type="continuationSeparator" w:id="0">
    <w:p w14:paraId="5123E17E" w14:textId="77777777" w:rsidR="009F052A" w:rsidRDefault="009F052A" w:rsidP="006D50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C2172" w14:textId="77777777" w:rsidR="00705D59" w:rsidRDefault="00705D59">
    <w:pPr>
      <w:pStyle w:val="Header"/>
      <w:rPr>
        <w:i/>
        <w:iCs/>
        <w:lang w:val="id-ID"/>
      </w:rPr>
    </w:pPr>
    <w:r>
      <w:rPr>
        <w:i/>
        <w:iCs/>
        <w:noProof/>
        <w:lang w:val="id-ID"/>
      </w:rPr>
      <mc:AlternateContent>
        <mc:Choice Requires="wps">
          <w:drawing>
            <wp:anchor distT="0" distB="0" distL="114300" distR="114300" simplePos="0" relativeHeight="251661824" behindDoc="0" locked="0" layoutInCell="1" allowOverlap="1" wp14:anchorId="541DE5AF" wp14:editId="1A01423E">
              <wp:simplePos x="0" y="0"/>
              <wp:positionH relativeFrom="column">
                <wp:posOffset>1620774</wp:posOffset>
              </wp:positionH>
              <wp:positionV relativeFrom="paragraph">
                <wp:posOffset>3327</wp:posOffset>
              </wp:positionV>
              <wp:extent cx="2670048" cy="643738"/>
              <wp:effectExtent l="0" t="0" r="0" b="4445"/>
              <wp:wrapNone/>
              <wp:docPr id="101144436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70048" cy="6437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3C8EDB" w14:textId="77777777" w:rsidR="00705D59" w:rsidRPr="00100DBD" w:rsidRDefault="00705D59" w:rsidP="00705D59">
                          <w:pPr>
                            <w:pStyle w:val="Header"/>
                            <w:tabs>
                              <w:tab w:val="clear" w:pos="4680"/>
                            </w:tabs>
                            <w:ind w:left="-709"/>
                            <w:rPr>
                              <w:i/>
                              <w:iCs/>
                              <w:lang w:val="id-ID"/>
                            </w:rPr>
                          </w:pPr>
                          <w:r>
                            <w:rPr>
                              <w:i/>
                              <w:iCs/>
                              <w:lang w:val="id-ID"/>
                            </w:rPr>
                            <w:t xml:space="preserve">            </w:t>
                          </w:r>
                          <w:r w:rsidRPr="00100DBD">
                            <w:rPr>
                              <w:i/>
                              <w:iCs/>
                              <w:lang w:val="id-ID"/>
                            </w:rPr>
                            <w:t>J</w:t>
                          </w:r>
                          <w:r>
                            <w:rPr>
                              <w:i/>
                              <w:iCs/>
                              <w:lang w:val="en-US"/>
                            </w:rPr>
                            <w:t xml:space="preserve">urnal Pendidikan </w:t>
                          </w:r>
                          <w:r>
                            <w:rPr>
                              <w:i/>
                              <w:iCs/>
                              <w:lang w:val="id-ID"/>
                            </w:rPr>
                            <w:t>Dasar Indonesia</w:t>
                          </w:r>
                          <w:r>
                            <w:rPr>
                              <w:i/>
                              <w:iCs/>
                              <w:lang w:val="en-US"/>
                            </w:rPr>
                            <w:t xml:space="preserve"> </w:t>
                          </w:r>
                        </w:p>
                        <w:p w14:paraId="4F41121E" w14:textId="77777777" w:rsidR="00705D59" w:rsidRPr="00946593" w:rsidRDefault="00705D59" w:rsidP="00705D59">
                          <w:pPr>
                            <w:pStyle w:val="Header"/>
                            <w:tabs>
                              <w:tab w:val="clear" w:pos="4680"/>
                            </w:tabs>
                            <w:rPr>
                              <w:i/>
                              <w:iCs/>
                              <w:lang w:val="id-ID"/>
                            </w:rPr>
                          </w:pPr>
                          <w:r>
                            <w:rPr>
                              <w:i/>
                              <w:iCs/>
                              <w:lang w:val="id-ID"/>
                            </w:rPr>
                            <w:t xml:space="preserve">Volume ... </w:t>
                          </w:r>
                          <w:r w:rsidRPr="00100DBD">
                            <w:rPr>
                              <w:i/>
                              <w:iCs/>
                              <w:lang w:val="id-ID"/>
                            </w:rPr>
                            <w:t>N</w:t>
                          </w:r>
                          <w:r>
                            <w:rPr>
                              <w:i/>
                              <w:iCs/>
                              <w:lang w:val="en-US"/>
                            </w:rPr>
                            <w:t>umber</w:t>
                          </w:r>
                          <w:r>
                            <w:rPr>
                              <w:i/>
                              <w:iCs/>
                              <w:lang w:val="id-ID"/>
                            </w:rPr>
                            <w:t xml:space="preserve"> ... Year. Page ... - ...</w:t>
                          </w:r>
                        </w:p>
                        <w:p w14:paraId="0E60E956" w14:textId="77777777" w:rsidR="00705D59" w:rsidRPr="007559FC" w:rsidRDefault="00705D59" w:rsidP="00705D59">
                          <w:pPr>
                            <w:pStyle w:val="Header"/>
                            <w:rPr>
                              <w:i/>
                              <w:iCs/>
                              <w:lang w:val="id-ID"/>
                            </w:rPr>
                          </w:pPr>
                          <w:r w:rsidRPr="00100DBD">
                            <w:rPr>
                              <w:i/>
                              <w:iCs/>
                              <w:lang w:val="id-ID"/>
                            </w:rPr>
                            <w:t xml:space="preserve">p-ISSN: </w:t>
                          </w:r>
                          <w:r w:rsidRPr="0079693F">
                            <w:rPr>
                              <w:rFonts w:eastAsia="Times New Roman" w:cs="Arial"/>
                              <w:i/>
                            </w:rPr>
                            <w:t>2477-</w:t>
                          </w:r>
                          <w:r w:rsidRPr="00705D59">
                            <w:rPr>
                              <w:rFonts w:eastAsia="Times New Roman" w:cs="Arial"/>
                              <w:i/>
                              <w:iCs/>
                            </w:rPr>
                            <w:t>5940</w:t>
                          </w:r>
                          <w:r w:rsidRPr="00C63FD8">
                            <w:rPr>
                              <w:rFonts w:eastAsia="Times New Roman" w:cs="Arial"/>
                            </w:rPr>
                            <w:t xml:space="preserve">  </w:t>
                          </w:r>
                          <w:r w:rsidRPr="00100DBD">
                            <w:rPr>
                              <w:i/>
                              <w:iCs/>
                              <w:lang w:val="id-ID"/>
                            </w:rPr>
                            <w:t xml:space="preserve">e-ISSN: </w:t>
                          </w:r>
                          <w:r w:rsidRPr="0079693F">
                            <w:rPr>
                              <w:rFonts w:eastAsia="Times New Roman" w:cs="Arial"/>
                              <w:i/>
                            </w:rPr>
                            <w:t>2477</w:t>
                          </w:r>
                          <w:r w:rsidRPr="00705D59">
                            <w:rPr>
                              <w:rFonts w:eastAsia="Times New Roman" w:cs="Arial"/>
                              <w:i/>
                            </w:rPr>
                            <w:t>-8435</w:t>
                          </w:r>
                        </w:p>
                        <w:p w14:paraId="36E432F4" w14:textId="77777777" w:rsidR="00705D59" w:rsidRDefault="00705D59" w:rsidP="00705D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1DE5AF" id="_x0000_t202" coordsize="21600,21600" o:spt="202" path="m,l,21600r21600,l21600,xe">
              <v:stroke joinstyle="miter"/>
              <v:path gradientshapeok="t" o:connecttype="rect"/>
            </v:shapetype>
            <v:shape id="Text Box 1" o:spid="_x0000_s1026" type="#_x0000_t202" style="position:absolute;margin-left:127.6pt;margin-top:.25pt;width:210.25pt;height:50.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" stroked="f">
              <v:path arrowok="t"/>
              <v:textbox>
                <w:txbxContent>
                  <w:p w14:paraId="153C8EDB" w14:textId="77777777" w:rsidR="00705D59" w:rsidRPr="00100DBD" w:rsidRDefault="00705D59" w:rsidP="00705D59">
                    <w:pPr>
                      <w:pStyle w:val="Header"/>
                      <w:tabs>
                        <w:tab w:val="clear" w:pos="4680"/>
                      </w:tabs>
                      <w:ind w:left="-709"/>
                      <w:rPr>
                        <w:i/>
                        <w:iCs/>
                        <w:lang w:val="id-ID"/>
                      </w:rPr>
                    </w:pPr>
                    <w:r>
                      <w:rPr>
                        <w:i/>
                        <w:iCs/>
                        <w:lang w:val="id-ID"/>
                      </w:rPr>
                      <w:t xml:space="preserve">            </w:t>
                    </w:r>
                    <w:r w:rsidRPr="00100DBD">
                      <w:rPr>
                        <w:i/>
                        <w:iCs/>
                        <w:lang w:val="id-ID"/>
                      </w:rPr>
                      <w:t>J</w:t>
                    </w:r>
                    <w:r>
                      <w:rPr>
                        <w:i/>
                        <w:iCs/>
                        <w:lang w:val="en-US"/>
                      </w:rPr>
                      <w:t xml:space="preserve">urnal Pendidikan </w:t>
                    </w:r>
                    <w:r>
                      <w:rPr>
                        <w:i/>
                        <w:iCs/>
                        <w:lang w:val="id-ID"/>
                      </w:rPr>
                      <w:t>Dasar Indonesia</w:t>
                    </w:r>
                    <w:r>
                      <w:rPr>
                        <w:i/>
                        <w:iCs/>
                        <w:lang w:val="en-US"/>
                      </w:rPr>
                      <w:t xml:space="preserve"> </w:t>
                    </w:r>
                  </w:p>
                  <w:p w14:paraId="4F41121E" w14:textId="77777777" w:rsidR="00705D59" w:rsidRPr="00946593" w:rsidRDefault="00705D59" w:rsidP="00705D59">
                    <w:pPr>
                      <w:pStyle w:val="Header"/>
                      <w:tabs>
                        <w:tab w:val="clear" w:pos="4680"/>
                      </w:tabs>
                      <w:rPr>
                        <w:i/>
                        <w:iCs/>
                        <w:lang w:val="id-ID"/>
                      </w:rPr>
                    </w:pPr>
                    <w:r>
                      <w:rPr>
                        <w:i/>
                        <w:iCs/>
                        <w:lang w:val="id-ID"/>
                      </w:rPr>
                      <w:t xml:space="preserve">Volume ... </w:t>
                    </w:r>
                    <w:r w:rsidRPr="00100DBD">
                      <w:rPr>
                        <w:i/>
                        <w:iCs/>
                        <w:lang w:val="id-ID"/>
                      </w:rPr>
                      <w:t>N</w:t>
                    </w:r>
                    <w:r>
                      <w:rPr>
                        <w:i/>
                        <w:iCs/>
                        <w:lang w:val="en-US"/>
                      </w:rPr>
                      <w:t>umber</w:t>
                    </w:r>
                    <w:r>
                      <w:rPr>
                        <w:i/>
                        <w:iCs/>
                        <w:lang w:val="id-ID"/>
                      </w:rPr>
                      <w:t xml:space="preserve"> ... Year. Page ... - ...</w:t>
                    </w:r>
                  </w:p>
                  <w:p w14:paraId="0E60E956" w14:textId="77777777" w:rsidR="00705D59" w:rsidRPr="007559FC" w:rsidRDefault="00705D59" w:rsidP="00705D59">
                    <w:pPr>
                      <w:pStyle w:val="Header"/>
                      <w:rPr>
                        <w:i/>
                        <w:iCs/>
                        <w:lang w:val="id-ID"/>
                      </w:rPr>
                    </w:pPr>
                    <w:r w:rsidRPr="00100DBD">
                      <w:rPr>
                        <w:i/>
                        <w:iCs/>
                        <w:lang w:val="id-ID"/>
                      </w:rPr>
                      <w:t xml:space="preserve">p-ISSN: </w:t>
                    </w:r>
                    <w:r w:rsidRPr="0079693F">
                      <w:rPr>
                        <w:rFonts w:eastAsia="Times New Roman" w:cs="Arial"/>
                        <w:i/>
                      </w:rPr>
                      <w:t>2477-</w:t>
                    </w:r>
                    <w:r w:rsidRPr="00705D59">
                      <w:rPr>
                        <w:rFonts w:eastAsia="Times New Roman" w:cs="Arial"/>
                        <w:i/>
                        <w:iCs/>
                      </w:rPr>
                      <w:t>5940</w:t>
                    </w:r>
                    <w:r w:rsidRPr="00C63FD8">
                      <w:rPr>
                        <w:rFonts w:eastAsia="Times New Roman" w:cs="Arial"/>
                      </w:rPr>
                      <w:t xml:space="preserve">  </w:t>
                    </w:r>
                    <w:r w:rsidRPr="00100DBD">
                      <w:rPr>
                        <w:i/>
                        <w:iCs/>
                        <w:lang w:val="id-ID"/>
                      </w:rPr>
                      <w:t xml:space="preserve">e-ISSN: </w:t>
                    </w:r>
                    <w:r w:rsidRPr="0079693F">
                      <w:rPr>
                        <w:rFonts w:eastAsia="Times New Roman" w:cs="Arial"/>
                        <w:i/>
                      </w:rPr>
                      <w:t>2477</w:t>
                    </w:r>
                    <w:r w:rsidRPr="00705D59">
                      <w:rPr>
                        <w:rFonts w:eastAsia="Times New Roman" w:cs="Arial"/>
                        <w:i/>
                      </w:rPr>
                      <w:t>-8435</w:t>
                    </w:r>
                  </w:p>
                  <w:p w14:paraId="36E432F4" w14:textId="77777777" w:rsidR="00705D59" w:rsidRDefault="00705D59" w:rsidP="00705D59"/>
                </w:txbxContent>
              </v:textbox>
            </v:shape>
          </w:pict>
        </mc:Fallback>
      </mc:AlternateContent>
    </w:r>
    <w:r w:rsidRPr="007559FC">
      <w:rPr>
        <w:i/>
        <w:iCs/>
        <w:noProof/>
        <w:lang w:val="id-ID"/>
      </w:rPr>
      <w:drawing>
        <wp:inline distT="0" distB="0" distL="0" distR="0" wp14:anchorId="3D570BEE" wp14:editId="4F718745">
          <wp:extent cx="1623695" cy="643890"/>
          <wp:effectExtent l="0" t="0" r="0" b="0"/>
          <wp:docPr id="6"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695" cy="643890"/>
                  </a:xfrm>
                  <a:prstGeom prst="rect">
                    <a:avLst/>
                  </a:prstGeom>
                  <a:noFill/>
                  <a:ln>
                    <a:noFill/>
                  </a:ln>
                </pic:spPr>
              </pic:pic>
            </a:graphicData>
          </a:graphic>
        </wp:inline>
      </w:drawing>
    </w:r>
  </w:p>
  <w:p w14:paraId="683BD58C" w14:textId="77777777" w:rsidR="00DD37C2" w:rsidRPr="00705D59" w:rsidRDefault="00DD37C2">
    <w:pPr>
      <w:pStyle w:val="Header"/>
      <w:rPr>
        <w:i/>
        <w:iCs/>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2E4D"/>
    <w:multiLevelType w:val="multilevel"/>
    <w:tmpl w:val="129C5206"/>
    <w:lvl w:ilvl="0">
      <w:start w:val="1"/>
      <w:numFmt w:val="upperRoman"/>
      <w:pStyle w:val="IJASEIT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2B855861"/>
    <w:multiLevelType w:val="multilevel"/>
    <w:tmpl w:val="6380B6B8"/>
    <w:lvl w:ilvl="0">
      <w:start w:val="1"/>
      <w:numFmt w:val="decimal"/>
      <w:pStyle w:val="IJASEIT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2" w15:restartNumberingAfterBreak="0">
    <w:nsid w:val="49F20340"/>
    <w:multiLevelType w:val="hybridMultilevel"/>
    <w:tmpl w:val="B12C8320"/>
    <w:lvl w:ilvl="0" w:tplc="E7FC57BC">
      <w:start w:val="1"/>
      <w:numFmt w:val="decimal"/>
      <w:lvlText w:val="%1."/>
      <w:lvlJc w:val="left"/>
      <w:pPr>
        <w:ind w:left="360" w:hanging="360"/>
      </w:pPr>
      <w:rPr>
        <w:rFonts w:hint="default"/>
        <w:i w:val="0"/>
        <w:iCs/>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50232215"/>
    <w:multiLevelType w:val="multilevel"/>
    <w:tmpl w:val="E080505A"/>
    <w:lvl w:ilvl="0">
      <w:start w:val="1"/>
      <w:numFmt w:val="decimal"/>
      <w:pStyle w:val="IJASEITHeading2"/>
      <w:lvlText w:val="%1."/>
      <w:lvlJc w:val="left"/>
      <w:pPr>
        <w:tabs>
          <w:tab w:val="num" w:pos="288"/>
        </w:tabs>
        <w:ind w:left="288" w:hanging="288"/>
      </w:pPr>
      <w:rPr>
        <w:rFonts w:hint="default"/>
        <w:b/>
        <w:bCs w:val="0"/>
        <w:i w:val="0"/>
        <w:iCs/>
        <w:caps/>
        <w:strike w:val="0"/>
        <w:dstrike w:val="0"/>
        <w:vanish w:val="0"/>
        <w:color w:val="000000"/>
        <w:spacing w:val="0"/>
        <w:kern w:val="0"/>
        <w:position w:val="0"/>
        <w:sz w:val="24"/>
        <w:szCs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62843BDD"/>
    <w:multiLevelType w:val="hybridMultilevel"/>
    <w:tmpl w:val="9B86C99E"/>
    <w:lvl w:ilvl="0" w:tplc="D1DC6F6A">
      <w:start w:val="1"/>
      <w:numFmt w:val="decimal"/>
      <w:lvlText w:val="5.%1."/>
      <w:lvlJc w:val="left"/>
      <w:pPr>
        <w:ind w:left="720" w:hanging="360"/>
      </w:pPr>
      <w:rPr>
        <w:rFonts w:hint="default"/>
        <w:b w:val="0"/>
        <w:bCs/>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6" w15:restartNumberingAfterBreak="0">
    <w:nsid w:val="6A7F4B21"/>
    <w:multiLevelType w:val="multilevel"/>
    <w:tmpl w:val="9C62DC70"/>
    <w:lvl w:ilvl="0">
      <w:start w:val="1"/>
      <w:numFmt w:val="decimal"/>
      <w:pStyle w:val="IJASEIT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7" w15:restartNumberingAfterBreak="0">
    <w:nsid w:val="6E341FDA"/>
    <w:multiLevelType w:val="singleLevel"/>
    <w:tmpl w:val="0DA4A76C"/>
    <w:lvl w:ilvl="0">
      <w:start w:val="1"/>
      <w:numFmt w:val="lowerLetter"/>
      <w:lvlText w:val="%1."/>
      <w:lvlJc w:val="left"/>
      <w:pPr>
        <w:tabs>
          <w:tab w:val="num" w:pos="432"/>
        </w:tabs>
        <w:ind w:left="432" w:hanging="144"/>
      </w:pPr>
      <w:rPr>
        <w:rFonts w:ascii="Times New Roman" w:eastAsia="SimSun" w:hAnsi="Times New Roman" w:cs="Times New Roman"/>
        <w:sz w:val="24"/>
        <w:szCs w:val="24"/>
      </w:rPr>
    </w:lvl>
  </w:abstractNum>
  <w:abstractNum w:abstractNumId="8" w15:restartNumberingAfterBreak="0">
    <w:nsid w:val="712F7669"/>
    <w:multiLevelType w:val="singleLevel"/>
    <w:tmpl w:val="0DA4A76C"/>
    <w:lvl w:ilvl="0">
      <w:start w:val="1"/>
      <w:numFmt w:val="lowerLetter"/>
      <w:lvlText w:val="%1."/>
      <w:lvlJc w:val="left"/>
      <w:pPr>
        <w:tabs>
          <w:tab w:val="num" w:pos="432"/>
        </w:tabs>
        <w:ind w:left="432" w:hanging="144"/>
      </w:pPr>
      <w:rPr>
        <w:rFonts w:ascii="Times New Roman" w:eastAsia="SimSun" w:hAnsi="Times New Roman" w:cs="Times New Roman"/>
        <w:sz w:val="24"/>
        <w:szCs w:val="24"/>
      </w:rPr>
    </w:lvl>
  </w:abstractNum>
  <w:num w:numId="1" w16cid:durableId="1872111491">
    <w:abstractNumId w:val="4"/>
  </w:num>
  <w:num w:numId="2" w16cid:durableId="2063867849">
    <w:abstractNumId w:val="6"/>
  </w:num>
  <w:num w:numId="3" w16cid:durableId="571163133">
    <w:abstractNumId w:val="4"/>
  </w:num>
  <w:num w:numId="4" w16cid:durableId="10943229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6980320">
    <w:abstractNumId w:val="3"/>
  </w:num>
  <w:num w:numId="6" w16cid:durableId="860582865">
    <w:abstractNumId w:val="7"/>
  </w:num>
  <w:num w:numId="7" w16cid:durableId="1720084070">
    <w:abstractNumId w:val="0"/>
  </w:num>
  <w:num w:numId="8" w16cid:durableId="348680998">
    <w:abstractNumId w:val="1"/>
  </w:num>
  <w:num w:numId="9" w16cid:durableId="1197232918">
    <w:abstractNumId w:val="0"/>
  </w:num>
  <w:num w:numId="10" w16cid:durableId="967473610">
    <w:abstractNumId w:val="0"/>
  </w:num>
  <w:num w:numId="11" w16cid:durableId="179979637">
    <w:abstractNumId w:val="4"/>
  </w:num>
  <w:num w:numId="12" w16cid:durableId="1458571825">
    <w:abstractNumId w:val="4"/>
  </w:num>
  <w:num w:numId="13" w16cid:durableId="6199190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6205789">
    <w:abstractNumId w:val="4"/>
  </w:num>
  <w:num w:numId="15" w16cid:durableId="1773816265">
    <w:abstractNumId w:val="4"/>
  </w:num>
  <w:num w:numId="16" w16cid:durableId="1995404118">
    <w:abstractNumId w:val="4"/>
  </w:num>
  <w:num w:numId="17" w16cid:durableId="165949146">
    <w:abstractNumId w:val="0"/>
  </w:num>
  <w:num w:numId="18" w16cid:durableId="445974970">
    <w:abstractNumId w:val="0"/>
  </w:num>
  <w:num w:numId="19" w16cid:durableId="1603999089">
    <w:abstractNumId w:val="0"/>
  </w:num>
  <w:num w:numId="20" w16cid:durableId="909772256">
    <w:abstractNumId w:val="8"/>
  </w:num>
  <w:num w:numId="21" w16cid:durableId="1911235933">
    <w:abstractNumId w:val="5"/>
  </w:num>
  <w:num w:numId="22" w16cid:durableId="346833493">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en-AU" w:vendorID="64" w:dllVersion="6" w:nlCheck="1" w:checkStyle="0"/>
  <w:activeWritingStyle w:appName="MSWord" w:lang="en-GB" w:vendorID="64" w:dllVersion="6" w:nlCheck="1" w:checkStyle="0"/>
  <w:activeWritingStyle w:appName="MSWord" w:lang="en-US" w:vendorID="64" w:dllVersion="6" w:nlCheck="1" w:checkStyle="0"/>
  <w:activeWritingStyle w:appName="MSWord" w:lang="en-A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en-ID"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IysTAytzSwNDazNDNQ0lEKTi0uzszPAymwqAUArXd2sywAAAA="/>
  </w:docVars>
  <w:rsids>
    <w:rsidRoot w:val="00426FBB"/>
    <w:rsid w:val="000002E1"/>
    <w:rsid w:val="00016225"/>
    <w:rsid w:val="00017719"/>
    <w:rsid w:val="000224EB"/>
    <w:rsid w:val="00027F1D"/>
    <w:rsid w:val="0003296C"/>
    <w:rsid w:val="0005028F"/>
    <w:rsid w:val="00054421"/>
    <w:rsid w:val="00062E46"/>
    <w:rsid w:val="000663EE"/>
    <w:rsid w:val="00074AC8"/>
    <w:rsid w:val="00081408"/>
    <w:rsid w:val="00081EBE"/>
    <w:rsid w:val="00086EDC"/>
    <w:rsid w:val="000A5BAD"/>
    <w:rsid w:val="000A623F"/>
    <w:rsid w:val="000B2E5B"/>
    <w:rsid w:val="000B36A3"/>
    <w:rsid w:val="000C013C"/>
    <w:rsid w:val="000C24DE"/>
    <w:rsid w:val="000D2564"/>
    <w:rsid w:val="000E3F84"/>
    <w:rsid w:val="000F1DB3"/>
    <w:rsid w:val="00100DBD"/>
    <w:rsid w:val="00102F0B"/>
    <w:rsid w:val="001056DF"/>
    <w:rsid w:val="00114025"/>
    <w:rsid w:val="001160D2"/>
    <w:rsid w:val="001304CF"/>
    <w:rsid w:val="001348A5"/>
    <w:rsid w:val="00142669"/>
    <w:rsid w:val="00151B8E"/>
    <w:rsid w:val="00162B72"/>
    <w:rsid w:val="00173641"/>
    <w:rsid w:val="0018740B"/>
    <w:rsid w:val="00187563"/>
    <w:rsid w:val="00187A36"/>
    <w:rsid w:val="001928FB"/>
    <w:rsid w:val="00192BC7"/>
    <w:rsid w:val="00194111"/>
    <w:rsid w:val="00195058"/>
    <w:rsid w:val="001A50EA"/>
    <w:rsid w:val="001A7CF9"/>
    <w:rsid w:val="001D00BC"/>
    <w:rsid w:val="001D7F4B"/>
    <w:rsid w:val="001E6D7A"/>
    <w:rsid w:val="001F16CD"/>
    <w:rsid w:val="001F4167"/>
    <w:rsid w:val="001F47D2"/>
    <w:rsid w:val="001F5A52"/>
    <w:rsid w:val="00206D72"/>
    <w:rsid w:val="00217588"/>
    <w:rsid w:val="0022285A"/>
    <w:rsid w:val="00224C61"/>
    <w:rsid w:val="00241118"/>
    <w:rsid w:val="0025535C"/>
    <w:rsid w:val="0027227B"/>
    <w:rsid w:val="00273AC7"/>
    <w:rsid w:val="00273D2C"/>
    <w:rsid w:val="00275BFA"/>
    <w:rsid w:val="002761B9"/>
    <w:rsid w:val="00276EC1"/>
    <w:rsid w:val="00285ECD"/>
    <w:rsid w:val="00290E1B"/>
    <w:rsid w:val="00291B17"/>
    <w:rsid w:val="00292042"/>
    <w:rsid w:val="00297A16"/>
    <w:rsid w:val="002A2AB0"/>
    <w:rsid w:val="002A6742"/>
    <w:rsid w:val="002C1A7F"/>
    <w:rsid w:val="002C2A87"/>
    <w:rsid w:val="002C4239"/>
    <w:rsid w:val="002C559D"/>
    <w:rsid w:val="002D2D42"/>
    <w:rsid w:val="002E3C0E"/>
    <w:rsid w:val="002E7BD1"/>
    <w:rsid w:val="002F2639"/>
    <w:rsid w:val="002F38B2"/>
    <w:rsid w:val="002F72D0"/>
    <w:rsid w:val="003003AB"/>
    <w:rsid w:val="003115E4"/>
    <w:rsid w:val="00311C49"/>
    <w:rsid w:val="003148BF"/>
    <w:rsid w:val="0031578F"/>
    <w:rsid w:val="0032119E"/>
    <w:rsid w:val="00321304"/>
    <w:rsid w:val="00331F84"/>
    <w:rsid w:val="003563CD"/>
    <w:rsid w:val="00356B03"/>
    <w:rsid w:val="00377BF3"/>
    <w:rsid w:val="003950A4"/>
    <w:rsid w:val="003A6C4D"/>
    <w:rsid w:val="003B4CDE"/>
    <w:rsid w:val="003C16AF"/>
    <w:rsid w:val="003E0E16"/>
    <w:rsid w:val="003E23E5"/>
    <w:rsid w:val="003E3110"/>
    <w:rsid w:val="003E3577"/>
    <w:rsid w:val="003E405E"/>
    <w:rsid w:val="003E4AE8"/>
    <w:rsid w:val="003F3A61"/>
    <w:rsid w:val="003F6BAB"/>
    <w:rsid w:val="004067DF"/>
    <w:rsid w:val="00410A5D"/>
    <w:rsid w:val="00414909"/>
    <w:rsid w:val="00425A6A"/>
    <w:rsid w:val="00426FBB"/>
    <w:rsid w:val="0047429A"/>
    <w:rsid w:val="00474E86"/>
    <w:rsid w:val="00482851"/>
    <w:rsid w:val="0048374C"/>
    <w:rsid w:val="0048771D"/>
    <w:rsid w:val="00496218"/>
    <w:rsid w:val="004A3A72"/>
    <w:rsid w:val="004A6605"/>
    <w:rsid w:val="004A6728"/>
    <w:rsid w:val="004B499D"/>
    <w:rsid w:val="004C0FF3"/>
    <w:rsid w:val="004C45FA"/>
    <w:rsid w:val="004D5968"/>
    <w:rsid w:val="004E1BD8"/>
    <w:rsid w:val="004E452A"/>
    <w:rsid w:val="004E64F9"/>
    <w:rsid w:val="004E78E3"/>
    <w:rsid w:val="005004BF"/>
    <w:rsid w:val="00501310"/>
    <w:rsid w:val="00502E89"/>
    <w:rsid w:val="00507878"/>
    <w:rsid w:val="00510E95"/>
    <w:rsid w:val="005146F5"/>
    <w:rsid w:val="00515027"/>
    <w:rsid w:val="00527D56"/>
    <w:rsid w:val="00530473"/>
    <w:rsid w:val="0053221F"/>
    <w:rsid w:val="00536FAE"/>
    <w:rsid w:val="00542C85"/>
    <w:rsid w:val="0055275A"/>
    <w:rsid w:val="00553510"/>
    <w:rsid w:val="00554186"/>
    <w:rsid w:val="00576C07"/>
    <w:rsid w:val="00585769"/>
    <w:rsid w:val="00591130"/>
    <w:rsid w:val="005920E0"/>
    <w:rsid w:val="005A3F28"/>
    <w:rsid w:val="005A40BE"/>
    <w:rsid w:val="005A6BD3"/>
    <w:rsid w:val="005B13E2"/>
    <w:rsid w:val="005B47D7"/>
    <w:rsid w:val="005B75BA"/>
    <w:rsid w:val="005C0650"/>
    <w:rsid w:val="005C5526"/>
    <w:rsid w:val="005C62C6"/>
    <w:rsid w:val="005D24D8"/>
    <w:rsid w:val="005D7B9E"/>
    <w:rsid w:val="005E6A08"/>
    <w:rsid w:val="005F0834"/>
    <w:rsid w:val="005F34A5"/>
    <w:rsid w:val="005F6DC3"/>
    <w:rsid w:val="00601A8E"/>
    <w:rsid w:val="00601C4F"/>
    <w:rsid w:val="0062033E"/>
    <w:rsid w:val="00624482"/>
    <w:rsid w:val="00624E96"/>
    <w:rsid w:val="00627A31"/>
    <w:rsid w:val="0064799C"/>
    <w:rsid w:val="00654156"/>
    <w:rsid w:val="00697A65"/>
    <w:rsid w:val="006B47CA"/>
    <w:rsid w:val="006C0912"/>
    <w:rsid w:val="006C7AAA"/>
    <w:rsid w:val="006D1B6C"/>
    <w:rsid w:val="006D1C2A"/>
    <w:rsid w:val="006D264F"/>
    <w:rsid w:val="006D50F1"/>
    <w:rsid w:val="006E2A8D"/>
    <w:rsid w:val="006E5451"/>
    <w:rsid w:val="006E7574"/>
    <w:rsid w:val="006F4162"/>
    <w:rsid w:val="006F6501"/>
    <w:rsid w:val="00703430"/>
    <w:rsid w:val="00705D59"/>
    <w:rsid w:val="007069BE"/>
    <w:rsid w:val="0070729B"/>
    <w:rsid w:val="007248F7"/>
    <w:rsid w:val="007434AA"/>
    <w:rsid w:val="00745C86"/>
    <w:rsid w:val="00755B64"/>
    <w:rsid w:val="00764603"/>
    <w:rsid w:val="0076604D"/>
    <w:rsid w:val="007671BB"/>
    <w:rsid w:val="00773B5A"/>
    <w:rsid w:val="00774341"/>
    <w:rsid w:val="00790909"/>
    <w:rsid w:val="007B5772"/>
    <w:rsid w:val="007B5A07"/>
    <w:rsid w:val="007C004C"/>
    <w:rsid w:val="007C2084"/>
    <w:rsid w:val="007D3E71"/>
    <w:rsid w:val="007E5D6A"/>
    <w:rsid w:val="007E645D"/>
    <w:rsid w:val="007F75CA"/>
    <w:rsid w:val="00821E08"/>
    <w:rsid w:val="00834EFD"/>
    <w:rsid w:val="00841FC1"/>
    <w:rsid w:val="00844B24"/>
    <w:rsid w:val="0084515F"/>
    <w:rsid w:val="0085092D"/>
    <w:rsid w:val="00864C3E"/>
    <w:rsid w:val="0087344F"/>
    <w:rsid w:val="00877D4C"/>
    <w:rsid w:val="008809A4"/>
    <w:rsid w:val="00897419"/>
    <w:rsid w:val="0089763B"/>
    <w:rsid w:val="008A5DCC"/>
    <w:rsid w:val="008B5017"/>
    <w:rsid w:val="008B6AE3"/>
    <w:rsid w:val="008C586B"/>
    <w:rsid w:val="008D1045"/>
    <w:rsid w:val="008D6CFD"/>
    <w:rsid w:val="008E5996"/>
    <w:rsid w:val="00901AE1"/>
    <w:rsid w:val="0090566C"/>
    <w:rsid w:val="009205B4"/>
    <w:rsid w:val="009207A6"/>
    <w:rsid w:val="00937E15"/>
    <w:rsid w:val="00955B59"/>
    <w:rsid w:val="00970B07"/>
    <w:rsid w:val="00972377"/>
    <w:rsid w:val="00992262"/>
    <w:rsid w:val="009926BC"/>
    <w:rsid w:val="009A4319"/>
    <w:rsid w:val="009A6C3F"/>
    <w:rsid w:val="009B0C77"/>
    <w:rsid w:val="009B73F2"/>
    <w:rsid w:val="009C12BD"/>
    <w:rsid w:val="009C1C76"/>
    <w:rsid w:val="009C41F7"/>
    <w:rsid w:val="009C455E"/>
    <w:rsid w:val="009C50FE"/>
    <w:rsid w:val="009C54DC"/>
    <w:rsid w:val="009C7BD9"/>
    <w:rsid w:val="009D3C51"/>
    <w:rsid w:val="009E3680"/>
    <w:rsid w:val="009E3ADE"/>
    <w:rsid w:val="009E7667"/>
    <w:rsid w:val="009F052A"/>
    <w:rsid w:val="00A002B9"/>
    <w:rsid w:val="00A00BF7"/>
    <w:rsid w:val="00A024EA"/>
    <w:rsid w:val="00A03B63"/>
    <w:rsid w:val="00A03E75"/>
    <w:rsid w:val="00A315DC"/>
    <w:rsid w:val="00A337BB"/>
    <w:rsid w:val="00A45FCE"/>
    <w:rsid w:val="00A73793"/>
    <w:rsid w:val="00A75671"/>
    <w:rsid w:val="00A75AF0"/>
    <w:rsid w:val="00A773CC"/>
    <w:rsid w:val="00A80804"/>
    <w:rsid w:val="00A84850"/>
    <w:rsid w:val="00A92E13"/>
    <w:rsid w:val="00A9318B"/>
    <w:rsid w:val="00A94AC1"/>
    <w:rsid w:val="00AA2460"/>
    <w:rsid w:val="00AB18B7"/>
    <w:rsid w:val="00AB57A1"/>
    <w:rsid w:val="00AC4B31"/>
    <w:rsid w:val="00AD04C8"/>
    <w:rsid w:val="00AD335D"/>
    <w:rsid w:val="00AF0A6A"/>
    <w:rsid w:val="00AF781F"/>
    <w:rsid w:val="00AF792B"/>
    <w:rsid w:val="00B0204F"/>
    <w:rsid w:val="00B10275"/>
    <w:rsid w:val="00B102F8"/>
    <w:rsid w:val="00B13226"/>
    <w:rsid w:val="00B22980"/>
    <w:rsid w:val="00B406D9"/>
    <w:rsid w:val="00B55D5E"/>
    <w:rsid w:val="00B72E2C"/>
    <w:rsid w:val="00B85CEA"/>
    <w:rsid w:val="00B91E0C"/>
    <w:rsid w:val="00B94516"/>
    <w:rsid w:val="00BA4D34"/>
    <w:rsid w:val="00BB2855"/>
    <w:rsid w:val="00BD19C1"/>
    <w:rsid w:val="00BD25B8"/>
    <w:rsid w:val="00BE02D8"/>
    <w:rsid w:val="00C012E1"/>
    <w:rsid w:val="00C06BB4"/>
    <w:rsid w:val="00C10D20"/>
    <w:rsid w:val="00C1147F"/>
    <w:rsid w:val="00C12E0C"/>
    <w:rsid w:val="00C12F9B"/>
    <w:rsid w:val="00C20E5F"/>
    <w:rsid w:val="00C21872"/>
    <w:rsid w:val="00C21916"/>
    <w:rsid w:val="00C22C30"/>
    <w:rsid w:val="00C250C0"/>
    <w:rsid w:val="00C40076"/>
    <w:rsid w:val="00C41AA9"/>
    <w:rsid w:val="00C457CA"/>
    <w:rsid w:val="00C57FB7"/>
    <w:rsid w:val="00C61E47"/>
    <w:rsid w:val="00C63AE3"/>
    <w:rsid w:val="00C65F3F"/>
    <w:rsid w:val="00C7051A"/>
    <w:rsid w:val="00C72414"/>
    <w:rsid w:val="00C727F4"/>
    <w:rsid w:val="00C80407"/>
    <w:rsid w:val="00C8667B"/>
    <w:rsid w:val="00C92FF0"/>
    <w:rsid w:val="00CA4CE3"/>
    <w:rsid w:val="00CD0EF2"/>
    <w:rsid w:val="00CD299F"/>
    <w:rsid w:val="00CD4F3F"/>
    <w:rsid w:val="00CE6D93"/>
    <w:rsid w:val="00CF51BF"/>
    <w:rsid w:val="00CF60D8"/>
    <w:rsid w:val="00D0191A"/>
    <w:rsid w:val="00D17794"/>
    <w:rsid w:val="00D311F8"/>
    <w:rsid w:val="00D34BE2"/>
    <w:rsid w:val="00D35097"/>
    <w:rsid w:val="00D36B52"/>
    <w:rsid w:val="00D377C8"/>
    <w:rsid w:val="00D41274"/>
    <w:rsid w:val="00D43BF3"/>
    <w:rsid w:val="00D444AF"/>
    <w:rsid w:val="00D66472"/>
    <w:rsid w:val="00D767BB"/>
    <w:rsid w:val="00D939B0"/>
    <w:rsid w:val="00D9629C"/>
    <w:rsid w:val="00DB16E0"/>
    <w:rsid w:val="00DB2DF9"/>
    <w:rsid w:val="00DB7E63"/>
    <w:rsid w:val="00DC0182"/>
    <w:rsid w:val="00DC2055"/>
    <w:rsid w:val="00DD37C2"/>
    <w:rsid w:val="00DD71E8"/>
    <w:rsid w:val="00DD7F83"/>
    <w:rsid w:val="00DE537E"/>
    <w:rsid w:val="00DF2517"/>
    <w:rsid w:val="00DF7718"/>
    <w:rsid w:val="00E0641E"/>
    <w:rsid w:val="00E06664"/>
    <w:rsid w:val="00E06CB9"/>
    <w:rsid w:val="00E24133"/>
    <w:rsid w:val="00E304BC"/>
    <w:rsid w:val="00E32853"/>
    <w:rsid w:val="00E36B8B"/>
    <w:rsid w:val="00E401F8"/>
    <w:rsid w:val="00E45075"/>
    <w:rsid w:val="00E46425"/>
    <w:rsid w:val="00E47801"/>
    <w:rsid w:val="00E47D0E"/>
    <w:rsid w:val="00E65018"/>
    <w:rsid w:val="00E65BDF"/>
    <w:rsid w:val="00E674D9"/>
    <w:rsid w:val="00E7125C"/>
    <w:rsid w:val="00E72D69"/>
    <w:rsid w:val="00E9016B"/>
    <w:rsid w:val="00E94339"/>
    <w:rsid w:val="00E956C4"/>
    <w:rsid w:val="00E97563"/>
    <w:rsid w:val="00EA34E8"/>
    <w:rsid w:val="00EB0B63"/>
    <w:rsid w:val="00EC265C"/>
    <w:rsid w:val="00ED61CB"/>
    <w:rsid w:val="00EE023B"/>
    <w:rsid w:val="00EE2580"/>
    <w:rsid w:val="00EE2EDE"/>
    <w:rsid w:val="00EE5B79"/>
    <w:rsid w:val="00EF3E9F"/>
    <w:rsid w:val="00F044A7"/>
    <w:rsid w:val="00F06A72"/>
    <w:rsid w:val="00F136F0"/>
    <w:rsid w:val="00F14A57"/>
    <w:rsid w:val="00F20BBB"/>
    <w:rsid w:val="00F27A93"/>
    <w:rsid w:val="00F43A5C"/>
    <w:rsid w:val="00F43BD8"/>
    <w:rsid w:val="00F471EA"/>
    <w:rsid w:val="00F537B5"/>
    <w:rsid w:val="00F562F3"/>
    <w:rsid w:val="00F5647F"/>
    <w:rsid w:val="00F67D4B"/>
    <w:rsid w:val="00F74B89"/>
    <w:rsid w:val="00F75133"/>
    <w:rsid w:val="00F7757A"/>
    <w:rsid w:val="00F96EB5"/>
    <w:rsid w:val="00F97A7D"/>
    <w:rsid w:val="00FA09B7"/>
    <w:rsid w:val="00FA1078"/>
    <w:rsid w:val="00FA3899"/>
    <w:rsid w:val="00FA4909"/>
    <w:rsid w:val="00FA6751"/>
    <w:rsid w:val="00FB1048"/>
    <w:rsid w:val="00FB1E99"/>
    <w:rsid w:val="00FB2D1F"/>
    <w:rsid w:val="00FB62C4"/>
    <w:rsid w:val="00FB7701"/>
    <w:rsid w:val="00FC77D0"/>
    <w:rsid w:val="00FD1AC5"/>
    <w:rsid w:val="00FD5CF0"/>
    <w:rsid w:val="00FE178E"/>
    <w:rsid w:val="00FE60C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2DA9BE"/>
  <w15:chartTrackingRefBased/>
  <w15:docId w15:val="{D8553203-ECC1-CF4B-81E0-7F22E30AF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5E4"/>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8"/>
      </w:numPr>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JASEITAuthorName">
    <w:name w:val="IJASEIT Author Name"/>
    <w:basedOn w:val="Normal"/>
    <w:next w:val="Normal"/>
    <w:rsid w:val="009E7667"/>
    <w:pPr>
      <w:adjustRightInd w:val="0"/>
      <w:snapToGrid w:val="0"/>
      <w:spacing w:before="120" w:after="120"/>
      <w:jc w:val="center"/>
    </w:pPr>
    <w:rPr>
      <w:rFonts w:eastAsia="Times New Roman"/>
      <w:lang w:val="en-GB" w:eastAsia="en-GB"/>
    </w:rPr>
  </w:style>
  <w:style w:type="paragraph" w:customStyle="1" w:styleId="IJASEITAuthorAffiliation">
    <w:name w:val="IJASEIT Author Affiliation"/>
    <w:basedOn w:val="Normal"/>
    <w:next w:val="Normal"/>
    <w:rsid w:val="00C61E47"/>
    <w:pPr>
      <w:spacing w:after="60"/>
      <w:jc w:val="center"/>
    </w:pPr>
    <w:rPr>
      <w:rFonts w:eastAsia="Times New Roman"/>
      <w:i/>
      <w:sz w:val="18"/>
      <w:lang w:val="en-GB" w:eastAsia="en-GB"/>
    </w:rPr>
  </w:style>
  <w:style w:type="paragraph" w:customStyle="1" w:styleId="IJASEITHeading2">
    <w:name w:val="IJASEIT Heading 2"/>
    <w:basedOn w:val="Normal"/>
    <w:next w:val="IJASEITParagraph"/>
    <w:rsid w:val="00273D2C"/>
    <w:pPr>
      <w:numPr>
        <w:numId w:val="3"/>
      </w:numPr>
      <w:adjustRightInd w:val="0"/>
      <w:snapToGrid w:val="0"/>
      <w:spacing w:before="150" w:after="60"/>
    </w:pPr>
    <w:rPr>
      <w:i/>
      <w:sz w:val="20"/>
    </w:rPr>
  </w:style>
  <w:style w:type="paragraph" w:customStyle="1" w:styleId="IJASEITNomenclature">
    <w:name w:val="IJASEIT Nomenclature"/>
    <w:basedOn w:val="Normal"/>
    <w:next w:val="IJASEITParagraph"/>
    <w:qFormat/>
    <w:rsid w:val="00E65BDF"/>
    <w:pPr>
      <w:tabs>
        <w:tab w:val="left" w:pos="567"/>
        <w:tab w:val="left" w:pos="3969"/>
      </w:tabs>
      <w:jc w:val="both"/>
    </w:pPr>
    <w:rPr>
      <w:sz w:val="20"/>
      <w:szCs w:val="20"/>
      <w:lang w:val="en-US"/>
    </w:rPr>
  </w:style>
  <w:style w:type="paragraph" w:customStyle="1" w:styleId="IJASEITAbstractHeading">
    <w:name w:val="IJASEIT Abstract Heading"/>
    <w:basedOn w:val="IJASEITAbtract"/>
    <w:next w:val="IJASEITAbtract"/>
    <w:link w:val="IJASEITAbstractHeadingChar"/>
    <w:rsid w:val="00D41274"/>
    <w:rPr>
      <w:i/>
    </w:rPr>
  </w:style>
  <w:style w:type="character" w:customStyle="1" w:styleId="IJASEITAbstractHeadingChar">
    <w:name w:val="IJASEIT Abstract Heading Char"/>
    <w:link w:val="IJASEITAbstractHeading"/>
    <w:rsid w:val="00D41274"/>
    <w:rPr>
      <w:rFonts w:eastAsia="SimSun"/>
      <w:b/>
      <w:i/>
      <w:sz w:val="18"/>
      <w:szCs w:val="24"/>
      <w:lang w:val="en-GB" w:eastAsia="en-GB" w:bidi="ar-SA"/>
    </w:rPr>
  </w:style>
  <w:style w:type="paragraph" w:customStyle="1" w:styleId="IJASEITAbtract">
    <w:name w:val="IJASEIT Abtract"/>
    <w:basedOn w:val="Normal"/>
    <w:next w:val="Normal"/>
    <w:link w:val="IJASEITAbtractChar"/>
    <w:rsid w:val="00D41274"/>
    <w:pPr>
      <w:adjustRightInd w:val="0"/>
      <w:snapToGrid w:val="0"/>
      <w:jc w:val="both"/>
    </w:pPr>
    <w:rPr>
      <w:b/>
      <w:sz w:val="18"/>
      <w:lang w:val="en-GB" w:eastAsia="en-GB"/>
    </w:rPr>
  </w:style>
  <w:style w:type="character" w:customStyle="1" w:styleId="IJASEITAbtractChar">
    <w:name w:val="IJASEIT Abtract Char"/>
    <w:link w:val="IJASEITAbtract"/>
    <w:rsid w:val="00D41274"/>
    <w:rPr>
      <w:rFonts w:eastAsia="SimSun"/>
      <w:b/>
      <w:sz w:val="18"/>
      <w:szCs w:val="24"/>
      <w:lang w:val="en-GB" w:eastAsia="en-GB" w:bidi="ar-SA"/>
    </w:rPr>
  </w:style>
  <w:style w:type="paragraph" w:customStyle="1" w:styleId="IJASEITParagraph">
    <w:name w:val="IJASEIT Paragraph"/>
    <w:basedOn w:val="Normal"/>
    <w:link w:val="IJASEITParagraphChar"/>
    <w:rsid w:val="004A6605"/>
    <w:pPr>
      <w:adjustRightInd w:val="0"/>
      <w:snapToGrid w:val="0"/>
      <w:ind w:firstLine="216"/>
      <w:jc w:val="both"/>
    </w:pPr>
    <w:rPr>
      <w:sz w:val="20"/>
    </w:rPr>
  </w:style>
  <w:style w:type="paragraph" w:customStyle="1" w:styleId="IJASEITHeading1">
    <w:name w:val="IJASEIT Heading 1"/>
    <w:basedOn w:val="Normal"/>
    <w:next w:val="IJASEITParagraph"/>
    <w:rsid w:val="00F5647F"/>
    <w:pPr>
      <w:numPr>
        <w:numId w:val="7"/>
      </w:numPr>
      <w:adjustRightInd w:val="0"/>
      <w:snapToGrid w:val="0"/>
      <w:spacing w:before="240" w:after="80"/>
      <w:jc w:val="center"/>
    </w:pPr>
    <w:rPr>
      <w:smallCaps/>
      <w:sz w:val="20"/>
    </w:rPr>
  </w:style>
  <w:style w:type="table" w:styleId="TableGrid">
    <w:name w:val="Table Grid"/>
    <w:basedOn w:val="TableNormal"/>
    <w:uiPriority w:val="59"/>
    <w:qFormat/>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JASEITTableCell">
    <w:name w:val="IJASEIT Table Cell"/>
    <w:basedOn w:val="IJASEITParagraph"/>
    <w:rsid w:val="00331F84"/>
    <w:pPr>
      <w:ind w:firstLine="0"/>
      <w:jc w:val="left"/>
    </w:pPr>
    <w:rPr>
      <w:sz w:val="18"/>
    </w:rPr>
  </w:style>
  <w:style w:type="paragraph" w:customStyle="1" w:styleId="IJASEITTitle">
    <w:name w:val="IJASEIT Title"/>
    <w:basedOn w:val="Normal"/>
    <w:next w:val="IJASEITAuthorName"/>
    <w:rsid w:val="009E7667"/>
    <w:pPr>
      <w:adjustRightInd w:val="0"/>
      <w:snapToGrid w:val="0"/>
      <w:spacing w:before="2560"/>
      <w:jc w:val="center"/>
    </w:pPr>
    <w:rPr>
      <w:sz w:val="36"/>
    </w:rPr>
  </w:style>
  <w:style w:type="paragraph" w:customStyle="1" w:styleId="IJASEITHeading3">
    <w:name w:val="IJASEIT Heading 3"/>
    <w:basedOn w:val="Normal"/>
    <w:next w:val="IJASEITParagraph"/>
    <w:link w:val="IJASEITHeading3Char"/>
    <w:rsid w:val="00321304"/>
    <w:pPr>
      <w:numPr>
        <w:numId w:val="2"/>
      </w:numPr>
      <w:adjustRightInd w:val="0"/>
      <w:snapToGrid w:val="0"/>
      <w:spacing w:before="120" w:after="60"/>
      <w:ind w:firstLine="216"/>
      <w:jc w:val="both"/>
    </w:pPr>
    <w:rPr>
      <w:i/>
      <w:sz w:val="20"/>
    </w:rPr>
  </w:style>
  <w:style w:type="paragraph" w:customStyle="1" w:styleId="IJASEITTableCaption">
    <w:name w:val="IJASEIT Table Caption"/>
    <w:basedOn w:val="Normal"/>
    <w:next w:val="IJASEIT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JASEITParagraphChar">
    <w:name w:val="IJASEIT Paragraph Char"/>
    <w:link w:val="IJASEITParagraph"/>
    <w:rsid w:val="004A6605"/>
    <w:rPr>
      <w:rFonts w:eastAsia="SimSun"/>
      <w:sz w:val="24"/>
      <w:szCs w:val="24"/>
      <w:lang w:val="en-AU" w:eastAsia="zh-CN" w:bidi="ar-SA"/>
    </w:rPr>
  </w:style>
  <w:style w:type="numbering" w:customStyle="1" w:styleId="IEEEBullet1">
    <w:name w:val="IEEE Bullet 1"/>
    <w:basedOn w:val="NoList"/>
    <w:rsid w:val="00955B59"/>
    <w:pPr>
      <w:numPr>
        <w:numId w:val="5"/>
      </w:numPr>
    </w:pPr>
  </w:style>
  <w:style w:type="paragraph" w:customStyle="1" w:styleId="IJASEITFigureCaptionSingle-Line">
    <w:name w:val="IJASEIT Figure Caption Single-Line"/>
    <w:basedOn w:val="IJASEITTitle"/>
    <w:next w:val="IJASEITParagraph"/>
    <w:rsid w:val="00B85CEA"/>
    <w:pPr>
      <w:spacing w:before="0"/>
    </w:pPr>
    <w:rPr>
      <w:sz w:val="16"/>
    </w:rPr>
  </w:style>
  <w:style w:type="character" w:customStyle="1" w:styleId="IJASEITHeading3Char">
    <w:name w:val="IJASEIT Heading 3 Char"/>
    <w:link w:val="IJASEITHeading3"/>
    <w:rsid w:val="00321304"/>
    <w:rPr>
      <w:i/>
      <w:szCs w:val="24"/>
      <w:lang w:val="en-AU" w:eastAsia="zh-CN"/>
    </w:rPr>
  </w:style>
  <w:style w:type="paragraph" w:customStyle="1" w:styleId="IJASEITFigure">
    <w:name w:val="IJASEIT Figure"/>
    <w:basedOn w:val="Normal"/>
    <w:next w:val="IJASEITFigureCaptionSingle-Line"/>
    <w:rsid w:val="00D36B52"/>
    <w:pPr>
      <w:jc w:val="center"/>
    </w:pPr>
  </w:style>
  <w:style w:type="paragraph" w:customStyle="1" w:styleId="IJASEITReferenceItem">
    <w:name w:val="IJASEIT Reference Item"/>
    <w:basedOn w:val="Normal"/>
    <w:rsid w:val="00CD4F3F"/>
    <w:pPr>
      <w:numPr>
        <w:numId w:val="8"/>
      </w:numPr>
      <w:adjustRightInd w:val="0"/>
      <w:snapToGrid w:val="0"/>
      <w:jc w:val="both"/>
    </w:pPr>
    <w:rPr>
      <w:sz w:val="16"/>
      <w:lang w:val="en-US"/>
    </w:rPr>
  </w:style>
  <w:style w:type="paragraph" w:customStyle="1" w:styleId="IJASEITFigureCaptionMulti-Lines">
    <w:name w:val="IJASEIT Figure Caption Multi-Lines"/>
    <w:basedOn w:val="IJASEITFigureCaptionSingle-Line"/>
    <w:next w:val="IJASEITParagraph"/>
    <w:rsid w:val="00B85CEA"/>
    <w:pPr>
      <w:jc w:val="both"/>
    </w:pPr>
  </w:style>
  <w:style w:type="paragraph" w:customStyle="1" w:styleId="IJASEITTableHeaderCentered">
    <w:name w:val="IJASEIT Table Header Centered"/>
    <w:basedOn w:val="IJASEITTableCell"/>
    <w:rsid w:val="00D36B52"/>
    <w:pPr>
      <w:jc w:val="center"/>
    </w:pPr>
    <w:rPr>
      <w:b/>
      <w:bCs/>
    </w:rPr>
  </w:style>
  <w:style w:type="paragraph" w:customStyle="1" w:styleId="IJASEITTableHeaderLeft-Justified">
    <w:name w:val="IJASEIT Table Header Left-Justified"/>
    <w:basedOn w:val="IJASEITTableCell"/>
    <w:rsid w:val="00D36B52"/>
    <w:rPr>
      <w:b/>
      <w:bCs/>
    </w:rPr>
  </w:style>
  <w:style w:type="character" w:styleId="Hyperlink">
    <w:name w:val="Hyperlink"/>
    <w:uiPriority w:val="99"/>
    <w:unhideWhenUsed/>
    <w:rsid w:val="00F5647F"/>
    <w:rPr>
      <w:color w:val="0000FF"/>
      <w:u w:val="single"/>
    </w:rPr>
  </w:style>
  <w:style w:type="paragraph" w:styleId="EndnoteText">
    <w:name w:val="endnote text"/>
    <w:basedOn w:val="Normal"/>
    <w:link w:val="EndnoteTextChar"/>
    <w:uiPriority w:val="99"/>
    <w:semiHidden/>
    <w:unhideWhenUsed/>
    <w:rsid w:val="006D50F1"/>
    <w:rPr>
      <w:sz w:val="20"/>
      <w:szCs w:val="20"/>
    </w:rPr>
  </w:style>
  <w:style w:type="character" w:customStyle="1" w:styleId="EndnoteTextChar">
    <w:name w:val="Endnote Text Char"/>
    <w:link w:val="EndnoteText"/>
    <w:uiPriority w:val="99"/>
    <w:semiHidden/>
    <w:rsid w:val="006D50F1"/>
    <w:rPr>
      <w:lang w:val="en-AU" w:eastAsia="zh-CN"/>
    </w:rPr>
  </w:style>
  <w:style w:type="character" w:styleId="EndnoteReference">
    <w:name w:val="endnote reference"/>
    <w:uiPriority w:val="99"/>
    <w:semiHidden/>
    <w:unhideWhenUsed/>
    <w:rsid w:val="006D50F1"/>
    <w:rPr>
      <w:vertAlign w:val="superscript"/>
    </w:rPr>
  </w:style>
  <w:style w:type="paragraph" w:styleId="FootnoteText">
    <w:name w:val="footnote text"/>
    <w:basedOn w:val="Normal"/>
    <w:link w:val="FootnoteTextChar"/>
    <w:uiPriority w:val="99"/>
    <w:semiHidden/>
    <w:unhideWhenUsed/>
    <w:rsid w:val="006D50F1"/>
    <w:rPr>
      <w:sz w:val="20"/>
      <w:szCs w:val="20"/>
    </w:rPr>
  </w:style>
  <w:style w:type="character" w:customStyle="1" w:styleId="FootnoteTextChar">
    <w:name w:val="Footnote Text Char"/>
    <w:link w:val="FootnoteText"/>
    <w:uiPriority w:val="99"/>
    <w:semiHidden/>
    <w:rsid w:val="006D50F1"/>
    <w:rPr>
      <w:lang w:val="en-AU" w:eastAsia="zh-CN"/>
    </w:rPr>
  </w:style>
  <w:style w:type="character" w:styleId="FootnoteReference">
    <w:name w:val="footnote reference"/>
    <w:uiPriority w:val="99"/>
    <w:semiHidden/>
    <w:unhideWhenUsed/>
    <w:rsid w:val="006D50F1"/>
    <w:rPr>
      <w:vertAlign w:val="superscript"/>
    </w:rPr>
  </w:style>
  <w:style w:type="character" w:customStyle="1" w:styleId="PlainTable31">
    <w:name w:val="Plain Table 31"/>
    <w:uiPriority w:val="19"/>
    <w:qFormat/>
    <w:rsid w:val="007C004C"/>
    <w:rPr>
      <w:i/>
      <w:iCs/>
      <w:color w:val="808080"/>
    </w:rPr>
  </w:style>
  <w:style w:type="paragraph" w:styleId="BalloonText">
    <w:name w:val="Balloon Text"/>
    <w:basedOn w:val="Normal"/>
    <w:link w:val="BalloonTextChar"/>
    <w:uiPriority w:val="99"/>
    <w:semiHidden/>
    <w:unhideWhenUsed/>
    <w:rsid w:val="00B102F8"/>
    <w:rPr>
      <w:rFonts w:ascii="Tahoma" w:hAnsi="Tahoma" w:cs="Tahoma"/>
      <w:sz w:val="16"/>
      <w:szCs w:val="16"/>
    </w:rPr>
  </w:style>
  <w:style w:type="character" w:customStyle="1" w:styleId="BalloonTextChar">
    <w:name w:val="Balloon Text Char"/>
    <w:link w:val="BalloonText"/>
    <w:uiPriority w:val="99"/>
    <w:semiHidden/>
    <w:rsid w:val="00B102F8"/>
    <w:rPr>
      <w:rFonts w:ascii="Tahoma" w:hAnsi="Tahoma" w:cs="Tahoma"/>
      <w:sz w:val="16"/>
      <w:szCs w:val="16"/>
      <w:lang w:val="en-AU" w:eastAsia="zh-CN"/>
    </w:rPr>
  </w:style>
  <w:style w:type="paragraph" w:customStyle="1" w:styleId="IJASEITEquation">
    <w:name w:val="IJASEIT Equation"/>
    <w:basedOn w:val="IJASEITParagraph"/>
    <w:qFormat/>
    <w:rsid w:val="00C92FF0"/>
    <w:pPr>
      <w:tabs>
        <w:tab w:val="center" w:pos="2438"/>
        <w:tab w:val="right" w:pos="4876"/>
      </w:tabs>
      <w:ind w:firstLine="0"/>
    </w:pPr>
  </w:style>
  <w:style w:type="paragraph" w:customStyle="1" w:styleId="StyleISCAuthorAffiliationSuperscript">
    <w:name w:val="Style ISC Author Affiliation + Superscript"/>
    <w:basedOn w:val="IJASEITAuthorAffiliation"/>
    <w:rsid w:val="00C61E47"/>
    <w:rPr>
      <w:iCs/>
      <w:vertAlign w:val="superscript"/>
    </w:rPr>
  </w:style>
  <w:style w:type="paragraph" w:styleId="Header">
    <w:name w:val="header"/>
    <w:basedOn w:val="Normal"/>
    <w:link w:val="HeaderChar"/>
    <w:uiPriority w:val="99"/>
    <w:unhideWhenUsed/>
    <w:rsid w:val="003E23E5"/>
    <w:pPr>
      <w:tabs>
        <w:tab w:val="center" w:pos="4680"/>
        <w:tab w:val="right" w:pos="9360"/>
      </w:tabs>
    </w:pPr>
  </w:style>
  <w:style w:type="character" w:customStyle="1" w:styleId="HeaderChar">
    <w:name w:val="Header Char"/>
    <w:link w:val="Header"/>
    <w:uiPriority w:val="99"/>
    <w:rsid w:val="003E23E5"/>
    <w:rPr>
      <w:sz w:val="24"/>
      <w:szCs w:val="24"/>
      <w:lang w:val="en-AU" w:eastAsia="zh-CN"/>
    </w:rPr>
  </w:style>
  <w:style w:type="paragraph" w:styleId="Footer">
    <w:name w:val="footer"/>
    <w:basedOn w:val="Normal"/>
    <w:link w:val="FooterChar"/>
    <w:uiPriority w:val="99"/>
    <w:unhideWhenUsed/>
    <w:rsid w:val="003E23E5"/>
    <w:pPr>
      <w:tabs>
        <w:tab w:val="center" w:pos="4680"/>
        <w:tab w:val="right" w:pos="9360"/>
      </w:tabs>
    </w:pPr>
  </w:style>
  <w:style w:type="character" w:customStyle="1" w:styleId="FooterChar">
    <w:name w:val="Footer Char"/>
    <w:link w:val="Footer"/>
    <w:uiPriority w:val="99"/>
    <w:rsid w:val="003E23E5"/>
    <w:rPr>
      <w:sz w:val="24"/>
      <w:szCs w:val="24"/>
      <w:lang w:val="en-AU" w:eastAsia="zh-CN"/>
    </w:rPr>
  </w:style>
  <w:style w:type="character" w:styleId="FollowedHyperlink">
    <w:name w:val="FollowedHyperlink"/>
    <w:uiPriority w:val="99"/>
    <w:semiHidden/>
    <w:unhideWhenUsed/>
    <w:rsid w:val="00A92E13"/>
    <w:rPr>
      <w:color w:val="800080"/>
      <w:u w:val="single"/>
    </w:rPr>
  </w:style>
  <w:style w:type="paragraph" w:styleId="ListParagraph">
    <w:name w:val="List Paragraph"/>
    <w:basedOn w:val="Normal"/>
    <w:uiPriority w:val="34"/>
    <w:qFormat/>
    <w:rsid w:val="00A92E13"/>
    <w:pPr>
      <w:spacing w:after="200" w:line="276" w:lineRule="auto"/>
      <w:ind w:left="720"/>
      <w:contextualSpacing/>
    </w:pPr>
    <w:rPr>
      <w:rFonts w:ascii="Calibri" w:eastAsia="Calibri" w:hAnsi="Calibri"/>
      <w:sz w:val="22"/>
      <w:szCs w:val="22"/>
      <w:lang w:val="en-US" w:eastAsia="en-US"/>
    </w:rPr>
  </w:style>
  <w:style w:type="character" w:styleId="Strong">
    <w:name w:val="Strong"/>
    <w:uiPriority w:val="22"/>
    <w:qFormat/>
    <w:rsid w:val="00C727F4"/>
    <w:rPr>
      <w:b/>
      <w:bCs/>
    </w:rPr>
  </w:style>
  <w:style w:type="character" w:styleId="UnresolvedMention">
    <w:name w:val="Unresolved Mention"/>
    <w:uiPriority w:val="99"/>
    <w:semiHidden/>
    <w:unhideWhenUsed/>
    <w:rsid w:val="006F6501"/>
    <w:rPr>
      <w:color w:val="605E5C"/>
      <w:shd w:val="clear" w:color="auto" w:fill="E1DFDD"/>
    </w:rPr>
  </w:style>
  <w:style w:type="paragraph" w:customStyle="1" w:styleId="Alishlah31text">
    <w:name w:val="Alishlah_3.1_text"/>
    <w:qFormat/>
    <w:rsid w:val="00FA09B7"/>
    <w:pPr>
      <w:adjustRightInd w:val="0"/>
      <w:snapToGrid w:val="0"/>
      <w:spacing w:line="260" w:lineRule="atLeast"/>
      <w:ind w:firstLine="425"/>
      <w:jc w:val="both"/>
    </w:pPr>
    <w:rPr>
      <w:rFonts w:ascii="Palatino Linotype" w:eastAsia="Times New Roman" w:hAnsi="Palatino Linotype"/>
      <w:snapToGrid w:val="0"/>
      <w:color w:val="000000"/>
      <w:szCs w:val="22"/>
      <w:lang w:val="en-US"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9678">
      <w:bodyDiv w:val="1"/>
      <w:marLeft w:val="0"/>
      <w:marRight w:val="0"/>
      <w:marTop w:val="0"/>
      <w:marBottom w:val="0"/>
      <w:divBdr>
        <w:top w:val="none" w:sz="0" w:space="0" w:color="auto"/>
        <w:left w:val="none" w:sz="0" w:space="0" w:color="auto"/>
        <w:bottom w:val="none" w:sz="0" w:space="0" w:color="auto"/>
        <w:right w:val="none" w:sz="0" w:space="0" w:color="auto"/>
      </w:divBdr>
    </w:div>
    <w:div w:id="27724541">
      <w:bodyDiv w:val="1"/>
      <w:marLeft w:val="0"/>
      <w:marRight w:val="0"/>
      <w:marTop w:val="0"/>
      <w:marBottom w:val="0"/>
      <w:divBdr>
        <w:top w:val="none" w:sz="0" w:space="0" w:color="auto"/>
        <w:left w:val="none" w:sz="0" w:space="0" w:color="auto"/>
        <w:bottom w:val="none" w:sz="0" w:space="0" w:color="auto"/>
        <w:right w:val="none" w:sz="0" w:space="0" w:color="auto"/>
      </w:divBdr>
    </w:div>
    <w:div w:id="183594532">
      <w:bodyDiv w:val="1"/>
      <w:marLeft w:val="0"/>
      <w:marRight w:val="0"/>
      <w:marTop w:val="0"/>
      <w:marBottom w:val="0"/>
      <w:divBdr>
        <w:top w:val="none" w:sz="0" w:space="0" w:color="auto"/>
        <w:left w:val="none" w:sz="0" w:space="0" w:color="auto"/>
        <w:bottom w:val="none" w:sz="0" w:space="0" w:color="auto"/>
        <w:right w:val="none" w:sz="0" w:space="0" w:color="auto"/>
      </w:divBdr>
    </w:div>
    <w:div w:id="376048356">
      <w:bodyDiv w:val="1"/>
      <w:marLeft w:val="0"/>
      <w:marRight w:val="0"/>
      <w:marTop w:val="0"/>
      <w:marBottom w:val="0"/>
      <w:divBdr>
        <w:top w:val="none" w:sz="0" w:space="0" w:color="auto"/>
        <w:left w:val="none" w:sz="0" w:space="0" w:color="auto"/>
        <w:bottom w:val="none" w:sz="0" w:space="0" w:color="auto"/>
        <w:right w:val="none" w:sz="0" w:space="0" w:color="auto"/>
      </w:divBdr>
    </w:div>
    <w:div w:id="532694151">
      <w:bodyDiv w:val="1"/>
      <w:marLeft w:val="0"/>
      <w:marRight w:val="0"/>
      <w:marTop w:val="0"/>
      <w:marBottom w:val="0"/>
      <w:divBdr>
        <w:top w:val="none" w:sz="0" w:space="0" w:color="auto"/>
        <w:left w:val="none" w:sz="0" w:space="0" w:color="auto"/>
        <w:bottom w:val="none" w:sz="0" w:space="0" w:color="auto"/>
        <w:right w:val="none" w:sz="0" w:space="0" w:color="auto"/>
      </w:divBdr>
    </w:div>
    <w:div w:id="787890511">
      <w:bodyDiv w:val="1"/>
      <w:marLeft w:val="0"/>
      <w:marRight w:val="0"/>
      <w:marTop w:val="0"/>
      <w:marBottom w:val="0"/>
      <w:divBdr>
        <w:top w:val="none" w:sz="0" w:space="0" w:color="auto"/>
        <w:left w:val="none" w:sz="0" w:space="0" w:color="auto"/>
        <w:bottom w:val="none" w:sz="0" w:space="0" w:color="auto"/>
        <w:right w:val="none" w:sz="0" w:space="0" w:color="auto"/>
      </w:divBdr>
    </w:div>
    <w:div w:id="975598604">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sChild>
        <w:div w:id="1501584709">
          <w:marLeft w:val="0"/>
          <w:marRight w:val="0"/>
          <w:marTop w:val="0"/>
          <w:marBottom w:val="0"/>
          <w:divBdr>
            <w:top w:val="none" w:sz="0" w:space="0" w:color="auto"/>
            <w:left w:val="none" w:sz="0" w:space="0" w:color="auto"/>
            <w:bottom w:val="none" w:sz="0" w:space="0" w:color="auto"/>
            <w:right w:val="none" w:sz="0" w:space="0" w:color="auto"/>
          </w:divBdr>
          <w:divsChild>
            <w:div w:id="155650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sChild>
        <w:div w:id="1491677800">
          <w:marLeft w:val="0"/>
          <w:marRight w:val="0"/>
          <w:marTop w:val="0"/>
          <w:marBottom w:val="0"/>
          <w:divBdr>
            <w:top w:val="none" w:sz="0" w:space="0" w:color="auto"/>
            <w:left w:val="none" w:sz="0" w:space="0" w:color="auto"/>
            <w:bottom w:val="none" w:sz="0" w:space="0" w:color="auto"/>
            <w:right w:val="none" w:sz="0" w:space="0" w:color="auto"/>
          </w:divBdr>
          <w:divsChild>
            <w:div w:id="198970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84402">
      <w:bodyDiv w:val="1"/>
      <w:marLeft w:val="0"/>
      <w:marRight w:val="0"/>
      <w:marTop w:val="0"/>
      <w:marBottom w:val="0"/>
      <w:divBdr>
        <w:top w:val="none" w:sz="0" w:space="0" w:color="auto"/>
        <w:left w:val="none" w:sz="0" w:space="0" w:color="auto"/>
        <w:bottom w:val="none" w:sz="0" w:space="0" w:color="auto"/>
        <w:right w:val="none" w:sz="0" w:space="0" w:color="auto"/>
      </w:divBdr>
    </w:div>
    <w:div w:id="1773012002">
      <w:bodyDiv w:val="1"/>
      <w:marLeft w:val="0"/>
      <w:marRight w:val="0"/>
      <w:marTop w:val="0"/>
      <w:marBottom w:val="0"/>
      <w:divBdr>
        <w:top w:val="none" w:sz="0" w:space="0" w:color="auto"/>
        <w:left w:val="none" w:sz="0" w:space="0" w:color="auto"/>
        <w:bottom w:val="none" w:sz="0" w:space="0" w:color="auto"/>
        <w:right w:val="none" w:sz="0" w:space="0" w:color="auto"/>
      </w:divBdr>
    </w:div>
    <w:div w:id="204251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creativecommons.org/licenses/by-nc/4.0/"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sylina@mail.unnes.ac.id"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mailto:anisawulan291@students.unnes.ac.id"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creativecommons.org/licenses/by-nc/4.0/" TargetMode="Externa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A7161-BE44-4C9A-93FB-C45A7BF76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16</Pages>
  <Words>17097</Words>
  <Characters>97457</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ISC Paper Template in A4 (V1)</vt:lpstr>
    </vt:vector>
  </TitlesOfParts>
  <Company>Grizli777</Company>
  <LinksUpToDate>false</LinksUpToDate>
  <CharactersWithSpaces>114326</CharactersWithSpaces>
  <SharedDoc>false</SharedDoc>
  <HLinks>
    <vt:vector size="36" baseType="variant">
      <vt:variant>
        <vt:i4>1900559</vt:i4>
      </vt:variant>
      <vt:variant>
        <vt:i4>24</vt:i4>
      </vt:variant>
      <vt:variant>
        <vt:i4>0</vt:i4>
      </vt:variant>
      <vt:variant>
        <vt:i4>5</vt:i4>
      </vt:variant>
      <vt:variant>
        <vt:lpwstr>https://credit.niso.org/</vt:lpwstr>
      </vt:variant>
      <vt:variant>
        <vt:lpwstr/>
      </vt:variant>
      <vt:variant>
        <vt:i4>3473507</vt:i4>
      </vt:variant>
      <vt:variant>
        <vt:i4>12</vt:i4>
      </vt:variant>
      <vt:variant>
        <vt:i4>0</vt:i4>
      </vt:variant>
      <vt:variant>
        <vt:i4>5</vt:i4>
      </vt:variant>
      <vt:variant>
        <vt:lpwstr>https://creativecommons.org/licenses/by-nc/4.0/</vt:lpwstr>
      </vt:variant>
      <vt:variant>
        <vt:lpwstr/>
      </vt:variant>
      <vt:variant>
        <vt:i4>6422623</vt:i4>
      </vt:variant>
      <vt:variant>
        <vt:i4>9</vt:i4>
      </vt:variant>
      <vt:variant>
        <vt:i4>0</vt:i4>
      </vt:variant>
      <vt:variant>
        <vt:i4>5</vt:i4>
      </vt:variant>
      <vt:variant>
        <vt:lpwstr>mailto:xxx@yyy.zzz</vt:lpwstr>
      </vt:variant>
      <vt:variant>
        <vt:lpwstr/>
      </vt:variant>
      <vt:variant>
        <vt:i4>6422623</vt:i4>
      </vt:variant>
      <vt:variant>
        <vt:i4>6</vt:i4>
      </vt:variant>
      <vt:variant>
        <vt:i4>0</vt:i4>
      </vt:variant>
      <vt:variant>
        <vt:i4>5</vt:i4>
      </vt:variant>
      <vt:variant>
        <vt:lpwstr>mailto:xxx@yyy.zzz</vt:lpwstr>
      </vt:variant>
      <vt:variant>
        <vt:lpwstr/>
      </vt:variant>
      <vt:variant>
        <vt:i4>6422623</vt:i4>
      </vt:variant>
      <vt:variant>
        <vt:i4>3</vt:i4>
      </vt:variant>
      <vt:variant>
        <vt:i4>0</vt:i4>
      </vt:variant>
      <vt:variant>
        <vt:i4>5</vt:i4>
      </vt:variant>
      <vt:variant>
        <vt:lpwstr>mailto:xxx@yyy.zzz</vt:lpwstr>
      </vt:variant>
      <vt:variant>
        <vt:lpwstr/>
      </vt:variant>
      <vt:variant>
        <vt:i4>2555949</vt:i4>
      </vt:variant>
      <vt:variant>
        <vt:i4>0</vt:i4>
      </vt:variant>
      <vt:variant>
        <vt:i4>0</vt:i4>
      </vt:variant>
      <vt:variant>
        <vt:i4>5</vt:i4>
      </vt:variant>
      <vt:variant>
        <vt:lpwstr>http://creativecommons.org/licenses/by-nc/4.0/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ISC Paper Template in A4 (V1)</dc:title>
  <dc:subject/>
  <dc:creator>Causal Productions</dc:creator>
  <cp:keywords/>
  <cp:lastModifiedBy>anisawulan291@gmail.com</cp:lastModifiedBy>
  <cp:revision>5</cp:revision>
  <cp:lastPrinted>2015-09-01T15:36:00Z</cp:lastPrinted>
  <dcterms:created xsi:type="dcterms:W3CDTF">2025-02-14T07:12:00Z</dcterms:created>
  <dcterms:modified xsi:type="dcterms:W3CDTF">2025-05-21T09:44:00Z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http://www.zotero.org/styles/apa-6th-edition</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68151c25-e11d-3c45-967c-f48be1432b33</vt:lpwstr>
  </property>
  <property fmtid="{D5CDD505-2E9C-101B-9397-08002B2CF9AE}" pid="24" name="Mendeley Citation Style_1">
    <vt:lpwstr>http://www.zotero.org/styles/apa-6th-edition</vt:lpwstr>
  </property>
</Properties>
</file>