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9F" w:rsidRPr="004A3A72" w:rsidRDefault="004A5EB9" w:rsidP="00EF3E9F">
      <w:pPr>
        <w:jc w:val="center"/>
        <w:rPr>
          <w:rFonts w:eastAsia="Times New Roman"/>
          <w:b/>
          <w:smallCaps/>
          <w:sz w:val="32"/>
          <w:szCs w:val="32"/>
          <w:lang w:val="id-ID" w:eastAsia="en-US"/>
        </w:rPr>
      </w:pPr>
      <w:r>
        <w:rPr>
          <w:rFonts w:eastAsia="Times New Roman"/>
          <w:b/>
          <w:smallCaps/>
          <w:sz w:val="32"/>
          <w:szCs w:val="32"/>
          <w:lang w:val="id-ID" w:eastAsia="en-US"/>
        </w:rPr>
        <w:t>effectiveness interactive demonstrations method on temperature</w:t>
      </w:r>
      <w:r w:rsidR="00436AAF">
        <w:rPr>
          <w:rFonts w:eastAsia="Times New Roman"/>
          <w:b/>
          <w:smallCaps/>
          <w:sz w:val="32"/>
          <w:szCs w:val="32"/>
          <w:lang w:val="id-ID" w:eastAsia="en-US"/>
        </w:rPr>
        <w:t xml:space="preserve"> and calor in class x senior hi</w:t>
      </w:r>
      <w:r>
        <w:rPr>
          <w:rFonts w:eastAsia="Times New Roman"/>
          <w:b/>
          <w:smallCaps/>
          <w:sz w:val="32"/>
          <w:szCs w:val="32"/>
          <w:lang w:val="id-ID" w:eastAsia="en-US"/>
        </w:rPr>
        <w:t>gh school number 1 segedong</w:t>
      </w:r>
    </w:p>
    <w:p w:rsidR="00EF3E9F" w:rsidRPr="00EF3E9F" w:rsidRDefault="00A42BF3" w:rsidP="00EF3E9F">
      <w:pPr>
        <w:adjustRightInd w:val="0"/>
        <w:snapToGrid w:val="0"/>
        <w:spacing w:before="120" w:after="120"/>
        <w:jc w:val="center"/>
        <w:rPr>
          <w:rFonts w:eastAsia="Times New Roman"/>
          <w:lang w:val="en-GB" w:eastAsia="en-GB"/>
        </w:rPr>
      </w:pPr>
      <w:r>
        <w:rPr>
          <w:rFonts w:eastAsia="Times New Roman"/>
          <w:lang w:val="id-ID" w:eastAsia="en-GB"/>
        </w:rPr>
        <w:t>Ira Nofita Sari</w:t>
      </w:r>
      <w:r w:rsidR="00EF3E9F">
        <w:rPr>
          <w:rFonts w:eastAsia="Times New Roman"/>
          <w:vertAlign w:val="superscript"/>
          <w:lang w:val="en-GB" w:eastAsia="en-GB"/>
        </w:rPr>
        <w:t>1)</w:t>
      </w:r>
      <w:r>
        <w:rPr>
          <w:rFonts w:eastAsia="Times New Roman"/>
          <w:lang w:val="en-GB" w:eastAsia="en-GB"/>
        </w:rPr>
        <w:t>,</w:t>
      </w:r>
      <w:r>
        <w:rPr>
          <w:rFonts w:eastAsia="Times New Roman"/>
          <w:lang w:val="id-ID" w:eastAsia="en-GB"/>
        </w:rPr>
        <w:t xml:space="preserve"> Dwi Fajar Saputri</w:t>
      </w:r>
      <w:r w:rsidR="00EF3E9F">
        <w:rPr>
          <w:rFonts w:eastAsia="Times New Roman"/>
          <w:vertAlign w:val="superscript"/>
          <w:lang w:val="en-GB" w:eastAsia="en-GB"/>
        </w:rPr>
        <w:t>2)</w:t>
      </w:r>
      <w:r>
        <w:rPr>
          <w:rFonts w:eastAsia="Times New Roman"/>
          <w:lang w:val="id-ID" w:eastAsia="en-GB"/>
        </w:rPr>
        <w:t>, Helmiyanti</w:t>
      </w:r>
      <w:r>
        <w:rPr>
          <w:rFonts w:eastAsia="Times New Roman"/>
          <w:vertAlign w:val="superscript"/>
          <w:lang w:val="id-ID" w:eastAsia="en-GB"/>
        </w:rPr>
        <w:t>3</w:t>
      </w:r>
      <w:r>
        <w:rPr>
          <w:rFonts w:eastAsia="Times New Roman"/>
          <w:vertAlign w:val="superscript"/>
          <w:lang w:val="en-GB" w:eastAsia="en-GB"/>
        </w:rPr>
        <w:t>)</w:t>
      </w:r>
      <w:r>
        <w:rPr>
          <w:rFonts w:eastAsia="Times New Roman"/>
          <w:lang w:val="en-GB" w:eastAsia="en-GB"/>
        </w:rPr>
        <w:t>,</w:t>
      </w:r>
    </w:p>
    <w:p w:rsidR="00495125" w:rsidRPr="00495125" w:rsidRDefault="00EF3E9F" w:rsidP="00495125">
      <w:pPr>
        <w:spacing w:after="60"/>
        <w:jc w:val="center"/>
        <w:rPr>
          <w:rFonts w:eastAsia="Times New Roman"/>
          <w:i/>
          <w:sz w:val="18"/>
          <w:szCs w:val="18"/>
          <w:lang w:val="id-ID" w:eastAsia="en-GB"/>
        </w:rPr>
      </w:pPr>
      <w:r>
        <w:rPr>
          <w:rFonts w:eastAsia="Times New Roman"/>
          <w:i/>
          <w:sz w:val="20"/>
          <w:szCs w:val="20"/>
          <w:vertAlign w:val="superscript"/>
          <w:lang w:val="en-GB" w:eastAsia="en-GB"/>
        </w:rPr>
        <w:t>1)</w:t>
      </w:r>
      <w:r w:rsidRPr="00EF3E9F">
        <w:rPr>
          <w:rFonts w:eastAsia="Times New Roman"/>
          <w:i/>
          <w:sz w:val="20"/>
          <w:szCs w:val="20"/>
          <w:lang w:val="en-GB" w:eastAsia="en-GB"/>
        </w:rPr>
        <w:t xml:space="preserve"> </w:t>
      </w:r>
      <w:r w:rsidR="001118C0">
        <w:rPr>
          <w:rFonts w:eastAsia="Times New Roman"/>
          <w:i/>
          <w:sz w:val="20"/>
          <w:szCs w:val="20"/>
          <w:lang w:val="id-ID" w:eastAsia="en-GB"/>
        </w:rPr>
        <w:t>IKIP PGRI Pontianak, Indonesia</w:t>
      </w:r>
      <w:r w:rsidRPr="00EF3E9F">
        <w:rPr>
          <w:rFonts w:eastAsia="Times New Roman"/>
          <w:i/>
          <w:sz w:val="20"/>
          <w:szCs w:val="20"/>
          <w:lang w:val="en-GB" w:eastAsia="en-GB"/>
        </w:rPr>
        <w:br/>
        <w:t xml:space="preserve"> </w:t>
      </w:r>
      <w:r w:rsidRPr="00EF3E9F">
        <w:rPr>
          <w:rFonts w:eastAsia="Times New Roman"/>
          <w:i/>
          <w:sz w:val="18"/>
          <w:szCs w:val="18"/>
          <w:lang w:val="en-GB" w:eastAsia="en-GB"/>
        </w:rPr>
        <w:t>E-mail:</w:t>
      </w:r>
      <w:r w:rsidRPr="003E23E5">
        <w:rPr>
          <w:rFonts w:eastAsia="Times New Roman"/>
          <w:i/>
          <w:sz w:val="18"/>
          <w:szCs w:val="18"/>
          <w:lang w:val="en-GB" w:eastAsia="en-GB"/>
        </w:rPr>
        <w:t xml:space="preserve"> </w:t>
      </w:r>
      <w:r w:rsidR="00495125">
        <w:rPr>
          <w:rFonts w:eastAsia="Times New Roman"/>
          <w:i/>
          <w:sz w:val="18"/>
          <w:szCs w:val="18"/>
          <w:lang w:val="id-ID" w:eastAsia="en-GB"/>
        </w:rPr>
        <w:t>iranofitasari87</w:t>
      </w:r>
      <w:r w:rsidR="001118C0">
        <w:rPr>
          <w:rFonts w:eastAsia="Times New Roman"/>
          <w:i/>
          <w:sz w:val="18"/>
          <w:szCs w:val="18"/>
          <w:lang w:val="id-ID" w:eastAsia="en-GB"/>
        </w:rPr>
        <w:t>@gmail.com</w:t>
      </w:r>
    </w:p>
    <w:p w:rsidR="00EF3E9F" w:rsidRDefault="00EF3E9F" w:rsidP="00CF60D8">
      <w:pPr>
        <w:spacing w:after="60"/>
        <w:jc w:val="center"/>
        <w:rPr>
          <w:rFonts w:eastAsia="Times New Roman"/>
          <w:i/>
          <w:sz w:val="18"/>
          <w:szCs w:val="18"/>
          <w:lang w:val="id-ID" w:eastAsia="en-GB"/>
        </w:rPr>
      </w:pPr>
      <w:r w:rsidRPr="00EF3E9F">
        <w:rPr>
          <w:rFonts w:eastAsia="Times New Roman"/>
          <w:i/>
          <w:sz w:val="20"/>
          <w:szCs w:val="20"/>
          <w:lang w:val="en-GB" w:eastAsia="en-GB"/>
        </w:rPr>
        <w:br w:type="textWrapping" w:clear="all"/>
      </w:r>
      <w:r w:rsidRPr="00EF3E9F">
        <w:rPr>
          <w:rFonts w:eastAsia="Times New Roman"/>
          <w:i/>
          <w:sz w:val="20"/>
          <w:szCs w:val="20"/>
          <w:vertAlign w:val="superscript"/>
          <w:lang w:val="en-GB" w:eastAsia="en-GB"/>
        </w:rPr>
        <w:t>2)</w:t>
      </w:r>
      <w:r w:rsidR="00B07B76" w:rsidRPr="00B07B76">
        <w:rPr>
          <w:rFonts w:eastAsia="Times New Roman"/>
          <w:i/>
          <w:sz w:val="20"/>
          <w:szCs w:val="20"/>
          <w:lang w:val="id-ID" w:eastAsia="en-GB"/>
        </w:rPr>
        <w:t xml:space="preserve"> </w:t>
      </w:r>
      <w:r w:rsidR="00B07B76">
        <w:rPr>
          <w:rFonts w:eastAsia="Times New Roman"/>
          <w:i/>
          <w:sz w:val="20"/>
          <w:szCs w:val="20"/>
          <w:lang w:val="id-ID" w:eastAsia="en-GB"/>
        </w:rPr>
        <w:t>IKIP PGRI Pontianak</w:t>
      </w:r>
      <w:r>
        <w:rPr>
          <w:rFonts w:eastAsia="Times New Roman"/>
          <w:i/>
          <w:sz w:val="20"/>
          <w:szCs w:val="20"/>
          <w:lang w:val="en-GB" w:eastAsia="en-GB"/>
        </w:rPr>
        <w:t>,</w:t>
      </w:r>
      <w:r w:rsidRPr="00EF3E9F">
        <w:rPr>
          <w:rFonts w:eastAsia="Times New Roman"/>
          <w:i/>
          <w:sz w:val="20"/>
          <w:szCs w:val="20"/>
          <w:lang w:val="en-GB" w:eastAsia="en-GB"/>
        </w:rPr>
        <w:t xml:space="preserve"> </w:t>
      </w:r>
      <w:r w:rsidR="00774341">
        <w:rPr>
          <w:rFonts w:eastAsia="Times New Roman"/>
          <w:i/>
          <w:sz w:val="20"/>
          <w:szCs w:val="20"/>
          <w:lang w:val="id-ID" w:eastAsia="en-GB"/>
        </w:rPr>
        <w:t>Indonesia</w:t>
      </w:r>
      <w:r w:rsidRPr="00EF3E9F">
        <w:rPr>
          <w:rFonts w:eastAsia="Times New Roman"/>
          <w:i/>
          <w:sz w:val="20"/>
          <w:szCs w:val="20"/>
          <w:lang w:val="en-GB" w:eastAsia="en-GB"/>
        </w:rPr>
        <w:br/>
      </w:r>
      <w:r w:rsidRPr="00EF3E9F">
        <w:rPr>
          <w:rFonts w:eastAsia="Times New Roman"/>
          <w:i/>
          <w:sz w:val="18"/>
          <w:szCs w:val="18"/>
          <w:lang w:val="en-GB" w:eastAsia="en-GB"/>
        </w:rPr>
        <w:t>E-mail</w:t>
      </w:r>
      <w:r w:rsidR="00B07B76">
        <w:rPr>
          <w:rFonts w:eastAsia="Times New Roman"/>
          <w:i/>
          <w:sz w:val="18"/>
          <w:szCs w:val="18"/>
          <w:lang w:val="id-ID" w:eastAsia="en-GB"/>
        </w:rPr>
        <w:t xml:space="preserve">: </w:t>
      </w:r>
      <w:r w:rsidR="003D44AD">
        <w:fldChar w:fldCharType="begin"/>
      </w:r>
      <w:r w:rsidR="003D44AD">
        <w:instrText>HYPERLINK "mailto:dwifajar24@gmail.com"</w:instrText>
      </w:r>
      <w:r w:rsidR="003D44AD">
        <w:fldChar w:fldCharType="separate"/>
      </w:r>
      <w:r w:rsidR="00495125" w:rsidRPr="00B47A4C">
        <w:rPr>
          <w:rStyle w:val="Hyperlink"/>
          <w:rFonts w:eastAsia="Times New Roman"/>
          <w:i/>
          <w:sz w:val="18"/>
          <w:szCs w:val="18"/>
          <w:lang w:val="id-ID" w:eastAsia="en-GB"/>
        </w:rPr>
        <w:t>dwifajar24@gmail.com</w:t>
      </w:r>
      <w:r w:rsidR="003D44AD">
        <w:fldChar w:fldCharType="end"/>
      </w:r>
    </w:p>
    <w:p w:rsidR="00495125" w:rsidRPr="00B07B76" w:rsidRDefault="00495125" w:rsidP="00CF60D8">
      <w:pPr>
        <w:spacing w:after="60"/>
        <w:jc w:val="center"/>
        <w:rPr>
          <w:rFonts w:eastAsia="Times New Roman"/>
          <w:i/>
          <w:sz w:val="20"/>
          <w:szCs w:val="20"/>
          <w:lang w:val="id-ID" w:eastAsia="en-GB"/>
        </w:rPr>
      </w:pPr>
    </w:p>
    <w:p w:rsidR="00495125" w:rsidRDefault="00495125" w:rsidP="00495125">
      <w:pPr>
        <w:spacing w:after="60"/>
        <w:jc w:val="center"/>
        <w:rPr>
          <w:rFonts w:eastAsia="Times New Roman"/>
          <w:i/>
          <w:sz w:val="18"/>
          <w:szCs w:val="18"/>
          <w:lang w:val="id-ID" w:eastAsia="en-GB"/>
        </w:rPr>
      </w:pPr>
      <w:r>
        <w:rPr>
          <w:rFonts w:eastAsia="Times New Roman"/>
          <w:i/>
          <w:sz w:val="20"/>
          <w:szCs w:val="20"/>
          <w:vertAlign w:val="superscript"/>
          <w:lang w:val="id-ID" w:eastAsia="en-GB"/>
        </w:rPr>
        <w:t>3</w:t>
      </w:r>
      <w:r w:rsidRPr="00EF3E9F">
        <w:rPr>
          <w:rFonts w:eastAsia="Times New Roman"/>
          <w:i/>
          <w:sz w:val="20"/>
          <w:szCs w:val="20"/>
          <w:vertAlign w:val="superscript"/>
          <w:lang w:val="en-GB" w:eastAsia="en-GB"/>
        </w:rPr>
        <w:t>)</w:t>
      </w:r>
      <w:r w:rsidRPr="00B07B76">
        <w:rPr>
          <w:rFonts w:eastAsia="Times New Roman"/>
          <w:i/>
          <w:sz w:val="20"/>
          <w:szCs w:val="20"/>
          <w:lang w:val="id-ID" w:eastAsia="en-GB"/>
        </w:rPr>
        <w:t xml:space="preserve"> </w:t>
      </w:r>
      <w:r>
        <w:rPr>
          <w:rFonts w:eastAsia="Times New Roman"/>
          <w:i/>
          <w:sz w:val="20"/>
          <w:szCs w:val="20"/>
          <w:lang w:val="id-ID" w:eastAsia="en-GB"/>
        </w:rPr>
        <w:t>IKIP PGRI Pontianak</w:t>
      </w:r>
      <w:r>
        <w:rPr>
          <w:rFonts w:eastAsia="Times New Roman"/>
          <w:i/>
          <w:sz w:val="20"/>
          <w:szCs w:val="20"/>
          <w:lang w:val="en-GB" w:eastAsia="en-GB"/>
        </w:rPr>
        <w:t>,</w:t>
      </w:r>
      <w:r w:rsidRPr="00EF3E9F">
        <w:rPr>
          <w:rFonts w:eastAsia="Times New Roman"/>
          <w:i/>
          <w:sz w:val="20"/>
          <w:szCs w:val="20"/>
          <w:lang w:val="en-GB" w:eastAsia="en-GB"/>
        </w:rPr>
        <w:t xml:space="preserve"> </w:t>
      </w:r>
      <w:r>
        <w:rPr>
          <w:rFonts w:eastAsia="Times New Roman"/>
          <w:i/>
          <w:sz w:val="20"/>
          <w:szCs w:val="20"/>
          <w:lang w:val="id-ID" w:eastAsia="en-GB"/>
        </w:rPr>
        <w:t>Indonesia</w:t>
      </w:r>
      <w:r w:rsidRPr="00EF3E9F">
        <w:rPr>
          <w:rFonts w:eastAsia="Times New Roman"/>
          <w:i/>
          <w:sz w:val="20"/>
          <w:szCs w:val="20"/>
          <w:lang w:val="en-GB" w:eastAsia="en-GB"/>
        </w:rPr>
        <w:br/>
      </w:r>
      <w:r w:rsidRPr="00EF3E9F">
        <w:rPr>
          <w:rFonts w:eastAsia="Times New Roman"/>
          <w:i/>
          <w:sz w:val="18"/>
          <w:szCs w:val="18"/>
          <w:lang w:val="en-GB" w:eastAsia="en-GB"/>
        </w:rPr>
        <w:t>E-mail</w:t>
      </w:r>
      <w:r>
        <w:rPr>
          <w:rFonts w:eastAsia="Times New Roman"/>
          <w:i/>
          <w:sz w:val="18"/>
          <w:szCs w:val="18"/>
          <w:lang w:val="id-ID" w:eastAsia="en-GB"/>
        </w:rPr>
        <w:t xml:space="preserve">: </w:t>
      </w:r>
      <w:r w:rsidR="003D44AD">
        <w:fldChar w:fldCharType="begin"/>
      </w:r>
      <w:r w:rsidR="003D44AD">
        <w:instrText>HYPERLINK "mailto:helmiyanti11@gmail.com"</w:instrText>
      </w:r>
      <w:r w:rsidR="003D44AD">
        <w:fldChar w:fldCharType="separate"/>
      </w:r>
      <w:r w:rsidRPr="00B47A4C">
        <w:rPr>
          <w:rStyle w:val="Hyperlink"/>
          <w:rFonts w:eastAsia="Times New Roman"/>
          <w:i/>
          <w:sz w:val="18"/>
          <w:szCs w:val="18"/>
          <w:lang w:val="id-ID" w:eastAsia="en-GB"/>
        </w:rPr>
        <w:t>helmiyanti11@gmail.com</w:t>
      </w:r>
      <w:r w:rsidR="003D44AD">
        <w:fldChar w:fldCharType="end"/>
      </w:r>
    </w:p>
    <w:p w:rsidR="00495125" w:rsidRPr="00B07B76" w:rsidRDefault="00495125" w:rsidP="00495125">
      <w:pPr>
        <w:spacing w:after="60"/>
        <w:jc w:val="center"/>
        <w:rPr>
          <w:rFonts w:eastAsia="Times New Roman"/>
          <w:i/>
          <w:sz w:val="20"/>
          <w:szCs w:val="20"/>
          <w:lang w:val="id-ID" w:eastAsia="en-GB"/>
        </w:rPr>
      </w:pPr>
    </w:p>
    <w:p w:rsidR="00EF3E9F" w:rsidRPr="00EF3E9F" w:rsidRDefault="00EF3E9F" w:rsidP="00EF3E9F">
      <w:pPr>
        <w:pBdr>
          <w:bottom w:val="single" w:sz="4" w:space="1" w:color="auto"/>
        </w:pBdr>
        <w:rPr>
          <w:sz w:val="20"/>
        </w:rPr>
      </w:pPr>
    </w:p>
    <w:p w:rsidR="00EF3E9F" w:rsidRPr="00EF3E9F" w:rsidRDefault="00EF3E9F" w:rsidP="00EF3E9F">
      <w:pPr>
        <w:rPr>
          <w:sz w:val="20"/>
        </w:rPr>
      </w:pPr>
    </w:p>
    <w:p w:rsidR="00EF3E9F" w:rsidRPr="00EF3E9F" w:rsidRDefault="00EF3E9F" w:rsidP="005146F5">
      <w:pPr>
        <w:spacing w:before="360" w:after="360"/>
        <w:ind w:left="289" w:right="289"/>
        <w:jc w:val="both"/>
        <w:rPr>
          <w:rFonts w:eastAsia="Times New Roman"/>
          <w:sz w:val="20"/>
          <w:szCs w:val="20"/>
          <w:lang w:val="en-US" w:eastAsia="en-US"/>
        </w:rPr>
      </w:pPr>
      <w:r w:rsidRPr="00EF3E9F">
        <w:rPr>
          <w:b/>
          <w:sz w:val="20"/>
          <w:szCs w:val="20"/>
          <w:lang w:val="en-GB" w:eastAsia="en-GB"/>
        </w:rPr>
        <w:t>Abstract</w:t>
      </w:r>
      <w:r w:rsidRPr="00EF3E9F">
        <w:rPr>
          <w:rFonts w:eastAsia="Times New Roman"/>
          <w:b/>
          <w:i/>
          <w:sz w:val="20"/>
          <w:szCs w:val="20"/>
          <w:lang w:val="en-US" w:eastAsia="en-US"/>
        </w:rPr>
        <w:t>.</w:t>
      </w:r>
      <w:r w:rsidRPr="00EF3E9F">
        <w:rPr>
          <w:rFonts w:eastAsia="Times New Roman"/>
          <w:sz w:val="18"/>
          <w:szCs w:val="20"/>
          <w:lang w:val="en-US" w:eastAsia="en-US"/>
        </w:rPr>
        <w:t xml:space="preserve"> </w:t>
      </w:r>
      <w:r w:rsidR="00BF3A60" w:rsidRPr="00BF3A60">
        <w:rPr>
          <w:sz w:val="20"/>
          <w:szCs w:val="20"/>
        </w:rPr>
        <w:t xml:space="preserve">This study aims to determine the effectiveness of the method of interactive demonstrations on the temperature and </w:t>
      </w:r>
      <w:proofErr w:type="spellStart"/>
      <w:r w:rsidR="00183F3E">
        <w:rPr>
          <w:sz w:val="20"/>
          <w:szCs w:val="20"/>
        </w:rPr>
        <w:t>calor</w:t>
      </w:r>
      <w:proofErr w:type="spellEnd"/>
      <w:r w:rsidR="00BF3A60" w:rsidRPr="00BF3A60">
        <w:rPr>
          <w:sz w:val="20"/>
          <w:szCs w:val="20"/>
        </w:rPr>
        <w:t xml:space="preserve"> t</w:t>
      </w:r>
      <w:r w:rsidR="00344D91">
        <w:rPr>
          <w:sz w:val="20"/>
          <w:szCs w:val="20"/>
        </w:rPr>
        <w:t xml:space="preserve">he material in class X </w:t>
      </w:r>
      <w:r w:rsidR="00344D91">
        <w:rPr>
          <w:sz w:val="20"/>
          <w:szCs w:val="20"/>
          <w:lang w:val="id-ID"/>
        </w:rPr>
        <w:t>Senior High School Number</w:t>
      </w:r>
      <w:r w:rsidR="00BF3A60" w:rsidRPr="00BF3A60">
        <w:rPr>
          <w:sz w:val="20"/>
          <w:szCs w:val="20"/>
        </w:rPr>
        <w:t xml:space="preserve"> 1 </w:t>
      </w:r>
      <w:proofErr w:type="spellStart"/>
      <w:r w:rsidR="00BF3A60" w:rsidRPr="00BF3A60">
        <w:rPr>
          <w:sz w:val="20"/>
          <w:szCs w:val="20"/>
        </w:rPr>
        <w:t>Segedong</w:t>
      </w:r>
      <w:proofErr w:type="spellEnd"/>
      <w:r w:rsidR="00BF3A60" w:rsidRPr="00BF3A60">
        <w:rPr>
          <w:sz w:val="20"/>
          <w:szCs w:val="20"/>
        </w:rPr>
        <w:t xml:space="preserve">. The method used is pre experimental designs with the design of One Shot Case Study. Based on data analysis average student learning outcomes achieve mastery in classical, learning activities of students classified as good, and the response of students classified as very strong, so that an effective method of interactive demonstrations on the temperature and </w:t>
      </w:r>
      <w:proofErr w:type="spellStart"/>
      <w:r w:rsidR="00183F3E">
        <w:rPr>
          <w:sz w:val="20"/>
          <w:szCs w:val="20"/>
        </w:rPr>
        <w:t>calor</w:t>
      </w:r>
      <w:proofErr w:type="spellEnd"/>
      <w:r w:rsidR="00344D91">
        <w:rPr>
          <w:sz w:val="20"/>
          <w:szCs w:val="20"/>
        </w:rPr>
        <w:t xml:space="preserve">  material in class X </w:t>
      </w:r>
      <w:r w:rsidR="00344D91">
        <w:rPr>
          <w:sz w:val="20"/>
          <w:szCs w:val="20"/>
          <w:lang w:val="id-ID"/>
        </w:rPr>
        <w:t>Senior High School</w:t>
      </w:r>
      <w:r w:rsidR="00344D91">
        <w:rPr>
          <w:sz w:val="20"/>
          <w:szCs w:val="20"/>
        </w:rPr>
        <w:t xml:space="preserve"> N</w:t>
      </w:r>
      <w:r w:rsidR="00344D91">
        <w:rPr>
          <w:sz w:val="20"/>
          <w:szCs w:val="20"/>
          <w:lang w:val="id-ID"/>
        </w:rPr>
        <w:t>umber</w:t>
      </w:r>
      <w:r w:rsidR="00BF3A60" w:rsidRPr="00BF3A60">
        <w:rPr>
          <w:sz w:val="20"/>
          <w:szCs w:val="20"/>
        </w:rPr>
        <w:t xml:space="preserve"> 1 </w:t>
      </w:r>
      <w:proofErr w:type="spellStart"/>
      <w:r w:rsidR="00BF3A60" w:rsidRPr="00BF3A60">
        <w:rPr>
          <w:sz w:val="20"/>
          <w:szCs w:val="20"/>
        </w:rPr>
        <w:t>Segedong</w:t>
      </w:r>
      <w:proofErr w:type="spellEnd"/>
      <w:r w:rsidR="00BF3A60" w:rsidRPr="004C2950">
        <w:rPr>
          <w:i/>
        </w:rPr>
        <w:t>.</w:t>
      </w:r>
    </w:p>
    <w:p w:rsidR="00EF3E9F" w:rsidRPr="00BF3A60" w:rsidRDefault="00EF3E9F" w:rsidP="00EF3E9F">
      <w:pPr>
        <w:adjustRightInd w:val="0"/>
        <w:snapToGrid w:val="0"/>
        <w:jc w:val="both"/>
        <w:rPr>
          <w:b/>
          <w:sz w:val="20"/>
          <w:szCs w:val="20"/>
          <w:lang w:val="id-ID" w:eastAsia="en-GB"/>
        </w:rPr>
      </w:pPr>
      <w:r w:rsidRPr="00EF3E9F">
        <w:rPr>
          <w:sz w:val="20"/>
          <w:szCs w:val="20"/>
          <w:lang w:val="en-GB" w:eastAsia="en-GB"/>
        </w:rPr>
        <w:t>Keywords</w:t>
      </w:r>
      <w:r w:rsidRPr="00EF3E9F">
        <w:rPr>
          <w:b/>
          <w:sz w:val="20"/>
          <w:szCs w:val="20"/>
          <w:lang w:val="en-GB" w:eastAsia="en-GB"/>
        </w:rPr>
        <w:t xml:space="preserve">: </w:t>
      </w:r>
      <w:r w:rsidR="00BF3A60">
        <w:rPr>
          <w:sz w:val="20"/>
          <w:szCs w:val="20"/>
          <w:lang w:val="id-ID" w:eastAsia="en-GB"/>
        </w:rPr>
        <w:t>method of interactive demonstrations, effectiveness, learning outcomes, activity, responses</w:t>
      </w:r>
    </w:p>
    <w:p w:rsidR="00D41274" w:rsidRDefault="00D41274" w:rsidP="00C61E47">
      <w:pPr>
        <w:pBdr>
          <w:bottom w:val="single" w:sz="4" w:space="1" w:color="auto"/>
        </w:pBdr>
        <w:rPr>
          <w:sz w:val="20"/>
        </w:rPr>
      </w:pPr>
    </w:p>
    <w:p w:rsidR="00F5647F" w:rsidRDefault="00F5647F" w:rsidP="00C61E47">
      <w:pPr>
        <w:rPr>
          <w:sz w:val="20"/>
          <w:lang w:val="id-ID"/>
        </w:rPr>
      </w:pPr>
    </w:p>
    <w:p w:rsidR="00124A4E" w:rsidRPr="00124A4E" w:rsidRDefault="00124A4E" w:rsidP="00C61E47">
      <w:pPr>
        <w:rPr>
          <w:sz w:val="20"/>
          <w:lang w:val="id-ID"/>
        </w:rPr>
        <w:sectPr w:rsidR="00124A4E" w:rsidRPr="00124A4E" w:rsidSect="00F43A5C">
          <w:headerReference w:type="default" r:id="rId7"/>
          <w:pgSz w:w="11906" w:h="16838"/>
          <w:pgMar w:top="1077" w:right="811" w:bottom="1588" w:left="811" w:header="709" w:footer="709" w:gutter="0"/>
          <w:cols w:space="708"/>
          <w:docGrid w:linePitch="360"/>
        </w:sectPr>
      </w:pPr>
    </w:p>
    <w:p w:rsidR="00AD335D" w:rsidRDefault="00AD335D" w:rsidP="00081EBE">
      <w:pPr>
        <w:pStyle w:val="IJASEITHeading1"/>
      </w:pPr>
      <w:r>
        <w:lastRenderedPageBreak/>
        <w:t>Introduction</w:t>
      </w:r>
    </w:p>
    <w:p w:rsidR="002A7FA9" w:rsidRDefault="002A7FA9" w:rsidP="002A7FA9">
      <w:pPr>
        <w:pStyle w:val="IJASEITParagraph"/>
        <w:rPr>
          <w:lang w:val="id-ID"/>
        </w:rPr>
      </w:pPr>
      <w:r>
        <w:rPr>
          <w:lang w:val="id-ID"/>
        </w:rPr>
        <w:t xml:space="preserve">Physiscs </w:t>
      </w:r>
      <w:r>
        <w:t>is one of the subjects of science and is a science that was born and developed through the steps of observation, the formulation of the problem of hypothesis preparation, hypothesis testing through experiments, conclusions, and the discovery of theory and concepts.</w:t>
      </w:r>
      <w:r w:rsidR="0024188E">
        <w:t xml:space="preserve"> According t</w:t>
      </w:r>
      <w:r w:rsidR="0024188E">
        <w:rPr>
          <w:lang w:val="id-ID"/>
        </w:rPr>
        <w:t>o</w:t>
      </w:r>
      <w:r w:rsidR="008D5581">
        <w:t xml:space="preserve"> [</w:t>
      </w:r>
      <w:r w:rsidR="008D5581">
        <w:rPr>
          <w:lang w:val="id-ID"/>
        </w:rPr>
        <w:t>1</w:t>
      </w:r>
      <w:r w:rsidR="008D5581">
        <w:t>]</w:t>
      </w:r>
      <w:r>
        <w:t xml:space="preserve">, the main goal of physics learning is knowledge (cognitive). This type of knowledge is the basic knowledge of principles and concepts that are useful for everyday life. </w:t>
      </w:r>
      <w:proofErr w:type="gramStart"/>
      <w:r>
        <w:t>Knowledge in outline that is knowledge of facts that exist in nature to be able to understand and deepen further and see the existence of information and regularity.</w:t>
      </w:r>
      <w:proofErr w:type="gramEnd"/>
      <w:r>
        <w:t xml:space="preserve"> Physics learning </w:t>
      </w:r>
      <w:proofErr w:type="gramStart"/>
      <w:r>
        <w:t>is also expected</w:t>
      </w:r>
      <w:proofErr w:type="gramEnd"/>
      <w:r>
        <w:t xml:space="preserve"> to provide skills (psychomotor), ability of scientific attitude (affective), understanding, habit, and appreciation.</w:t>
      </w:r>
    </w:p>
    <w:p w:rsidR="002A7FA9" w:rsidRDefault="002A7FA9" w:rsidP="002A7FA9">
      <w:pPr>
        <w:pStyle w:val="IJASEITParagraph"/>
        <w:rPr>
          <w:lang w:val="id-ID"/>
        </w:rPr>
      </w:pPr>
      <w:r>
        <w:t>The reality in the field students only memorize the concept and are less able to use the concept if it encounters real-life problems related to the concept. Furthermore, even students are less able to determine the problem and formulate it. Associated with students' understanding of teaching materials, should be many students who have a good level of memorization of the material received, so that the learning result is good. In fact, students' learning outco</w:t>
      </w:r>
      <w:r w:rsidR="003302D4">
        <w:t xml:space="preserve">mes on physics subjects in </w:t>
      </w:r>
      <w:r w:rsidR="003302D4">
        <w:rPr>
          <w:lang w:val="id-ID"/>
        </w:rPr>
        <w:t>class</w:t>
      </w:r>
      <w:r>
        <w:t xml:space="preserve"> X </w:t>
      </w:r>
      <w:r w:rsidR="00B8574E">
        <w:rPr>
          <w:lang w:val="id-ID"/>
        </w:rPr>
        <w:t>Senior High School</w:t>
      </w:r>
      <w:r w:rsidR="00B8574E">
        <w:t xml:space="preserve"> N</w:t>
      </w:r>
      <w:r w:rsidR="00B8574E">
        <w:rPr>
          <w:lang w:val="id-ID"/>
        </w:rPr>
        <w:t>umber</w:t>
      </w:r>
      <w:r>
        <w:t xml:space="preserve"> 1 </w:t>
      </w:r>
      <w:proofErr w:type="spellStart"/>
      <w:r>
        <w:t>Segedong</w:t>
      </w:r>
      <w:proofErr w:type="spellEnd"/>
      <w:r>
        <w:t xml:space="preserve"> </w:t>
      </w:r>
      <w:proofErr w:type="gramStart"/>
      <w:r>
        <w:t>has not been maximized</w:t>
      </w:r>
      <w:proofErr w:type="gramEnd"/>
      <w:r>
        <w:t xml:space="preserve">. This is evident from the results of student learning on temperature and caloric material only </w:t>
      </w:r>
      <w:r>
        <w:lastRenderedPageBreak/>
        <w:t xml:space="preserve">reached the average class of 20.00. Whereas </w:t>
      </w:r>
      <w:r w:rsidR="003214D6">
        <w:t xml:space="preserve">minimum </w:t>
      </w:r>
      <w:r w:rsidR="003214D6">
        <w:rPr>
          <w:lang w:val="id-ID"/>
        </w:rPr>
        <w:t>mastery</w:t>
      </w:r>
      <w:r w:rsidR="003214D6">
        <w:t xml:space="preserve"> c</w:t>
      </w:r>
      <w:r w:rsidR="0024188E">
        <w:t>riteria</w:t>
      </w:r>
      <w:r>
        <w:t xml:space="preserve"> established by the school is 70.00. Based on these learning results it is clear that there is a very significant gap.</w:t>
      </w:r>
    </w:p>
    <w:p w:rsidR="002A7FA9" w:rsidRDefault="002A7FA9" w:rsidP="002A7FA9">
      <w:pPr>
        <w:pStyle w:val="IJASEITParagraph"/>
        <w:rPr>
          <w:lang w:val="id-ID"/>
        </w:rPr>
      </w:pPr>
      <w:r>
        <w:t xml:space="preserve">Furthermore, further investigation of possible causes of learning disparities that occur, namely by class observation and interviews of teachers and some students. Based on the results of class observations, it appears that students are less enthusiastic follow the ongoing learning. This is evident from most students being passive, listening to teacher explanations, not asking questions about concepts that </w:t>
      </w:r>
      <w:proofErr w:type="gramStart"/>
      <w:r>
        <w:t>are not understood</w:t>
      </w:r>
      <w:proofErr w:type="gramEnd"/>
      <w:r>
        <w:t xml:space="preserve">, only want to answer teacher questions when appointed, and lack of interaction among fellow students during the discussion. In line with the results of observation, based on the results of interviews of physics subject teachers, it is known that students are less active in learning, students are less interested in the concept that is conveyed even though it has something to do with the material of National Exam. In </w:t>
      </w:r>
      <w:proofErr w:type="gramStart"/>
      <w:r>
        <w:t>addition</w:t>
      </w:r>
      <w:proofErr w:type="gramEnd"/>
      <w:r>
        <w:t xml:space="preserve"> students are also less able to use the concept gained in new situations</w:t>
      </w:r>
      <w:r w:rsidR="008D5581">
        <w:t>. According to [</w:t>
      </w:r>
      <w:r w:rsidR="008D5581">
        <w:rPr>
          <w:lang w:val="id-ID"/>
        </w:rPr>
        <w:t>1</w:t>
      </w:r>
      <w:r w:rsidR="008D5581">
        <w:t>]</w:t>
      </w:r>
      <w:r>
        <w:t xml:space="preserve">, students who are less able to connect between what they learn with how the knowledge </w:t>
      </w:r>
      <w:proofErr w:type="gramStart"/>
      <w:r>
        <w:t>is applied</w:t>
      </w:r>
      <w:proofErr w:type="gramEnd"/>
      <w:r>
        <w:t xml:space="preserve"> to new situations can affect the learning outcomes. After interviewing the students, it turns out that one of the causes of the low learning outcomes of students is due to students' lack of understanding of the concepts </w:t>
      </w:r>
      <w:proofErr w:type="gramStart"/>
      <w:r>
        <w:t>conveyed,</w:t>
      </w:r>
      <w:proofErr w:type="gramEnd"/>
      <w:r>
        <w:t xml:space="preserve"> besides the students also feel the concept is not applicable, so </w:t>
      </w:r>
      <w:r>
        <w:lastRenderedPageBreak/>
        <w:t xml:space="preserve">it is less interesting and useful. </w:t>
      </w:r>
      <w:proofErr w:type="gramStart"/>
      <w:r>
        <w:t>Though</w:t>
      </w:r>
      <w:proofErr w:type="gramEnd"/>
      <w:r>
        <w:t xml:space="preserve"> the material of physics, especially temperature and </w:t>
      </w:r>
      <w:proofErr w:type="spellStart"/>
      <w:r w:rsidR="00183F3E">
        <w:t>calor</w:t>
      </w:r>
      <w:proofErr w:type="spellEnd"/>
      <w:r>
        <w:t xml:space="preserve"> is a material close to the daily life of stude</w:t>
      </w:r>
      <w:r w:rsidR="003325C5">
        <w:t>nts. According to</w:t>
      </w:r>
      <w:r w:rsidR="00B774A6">
        <w:t xml:space="preserve"> [</w:t>
      </w:r>
      <w:r w:rsidR="00B774A6">
        <w:rPr>
          <w:lang w:val="id-ID"/>
        </w:rPr>
        <w:t>2</w:t>
      </w:r>
      <w:r w:rsidR="00B774A6">
        <w:t>]</w:t>
      </w:r>
      <w:r>
        <w:t>, the subject matter will add meaning if the students learn the lesson material presented through their life context, and find meaning in the learning process, so that learning will become more meaningful and fun.</w:t>
      </w:r>
    </w:p>
    <w:p w:rsidR="003D258F" w:rsidRDefault="002A7FA9" w:rsidP="002A7FA9">
      <w:pPr>
        <w:pStyle w:val="IJASEITParagraph"/>
        <w:rPr>
          <w:lang w:val="id-ID"/>
        </w:rPr>
      </w:pPr>
      <w:r>
        <w:t>Based on that opinion it is necessary a direct learning method that links the concept of material with real experience in everyday life. The method is an interactive demonstration method. Interactive demonstration method is one of the solutions offered so that students understand the concepts, facts, and principles and facilitate the teacher in teaching the concep</w:t>
      </w:r>
      <w:r w:rsidR="003D258F">
        <w:t>ts, facts, and principles.</w:t>
      </w:r>
    </w:p>
    <w:p w:rsidR="002A7FA9" w:rsidRDefault="002A7FA9" w:rsidP="002A7FA9">
      <w:pPr>
        <w:pStyle w:val="IJASEITParagraph"/>
        <w:rPr>
          <w:lang w:val="id-ID"/>
        </w:rPr>
      </w:pPr>
      <w:r>
        <w:t>The interactive demonstration method is one of the methods deve</w:t>
      </w:r>
      <w:r w:rsidR="00B774A6">
        <w:t xml:space="preserve">loped by </w:t>
      </w:r>
      <w:proofErr w:type="spellStart"/>
      <w:r w:rsidR="00B774A6">
        <w:t>Wenning</w:t>
      </w:r>
      <w:proofErr w:type="spellEnd"/>
      <w:r w:rsidR="00B774A6">
        <w:t xml:space="preserve">. </w:t>
      </w:r>
      <w:r w:rsidR="00B774A6">
        <w:rPr>
          <w:lang w:val="id-ID"/>
        </w:rPr>
        <w:t>Based on</w:t>
      </w:r>
      <w:r w:rsidR="00B774A6">
        <w:t xml:space="preserve"> [</w:t>
      </w:r>
      <w:r w:rsidR="00B774A6">
        <w:rPr>
          <w:lang w:val="id-ID"/>
        </w:rPr>
        <w:t>3</w:t>
      </w:r>
      <w:r w:rsidR="00B774A6">
        <w:t>]</w:t>
      </w:r>
      <w:r>
        <w:t xml:space="preserve"> states that interactive demonstration methods generally contain teacher demonstrations about a science experiment or an event common to everyday life that goes on. It </w:t>
      </w:r>
      <w:proofErr w:type="gramStart"/>
      <w:r>
        <w:t>is said</w:t>
      </w:r>
      <w:proofErr w:type="gramEnd"/>
      <w:r>
        <w:t xml:space="preserve"> to be interactive because of the interaction between students and students, as well as students with teachers. Students </w:t>
      </w:r>
      <w:proofErr w:type="gramStart"/>
      <w:r>
        <w:t>are given</w:t>
      </w:r>
      <w:proofErr w:type="gramEnd"/>
      <w:r>
        <w:t xml:space="preserve"> the opportunity to predict how an experiment might occur.</w:t>
      </w:r>
    </w:p>
    <w:p w:rsidR="002A7FA9" w:rsidRDefault="002A7FA9" w:rsidP="002A7FA9">
      <w:pPr>
        <w:pStyle w:val="IJASEITParagraph"/>
        <w:rPr>
          <w:lang w:val="id-ID"/>
        </w:rPr>
      </w:pPr>
      <w:r>
        <w:t>Utilizing an interactive demonstration method will create a classroom in which the student will become an active participant not just a passive observation, and responsible for learning. The use of interactive demonstration methods will greatly help teachers to relate material to real-world situations and motivate students to form relationships between knowledge and application with daily life, so that the output (response) is positive and impacts on the completeness of good student learning outcomes.</w:t>
      </w:r>
    </w:p>
    <w:p w:rsidR="00D300CB" w:rsidRDefault="002A7FA9" w:rsidP="002A7FA9">
      <w:pPr>
        <w:pStyle w:val="IJASEITParagraph"/>
        <w:rPr>
          <w:lang w:val="id-ID"/>
        </w:rPr>
      </w:pPr>
      <w:r>
        <w:t>Based on resear</w:t>
      </w:r>
      <w:r w:rsidR="00B774A6">
        <w:t>ch results [</w:t>
      </w:r>
      <w:r w:rsidR="00B774A6">
        <w:rPr>
          <w:lang w:val="id-ID"/>
        </w:rPr>
        <w:t>4</w:t>
      </w:r>
      <w:r w:rsidR="00B774A6">
        <w:t>]</w:t>
      </w:r>
      <w:r>
        <w:t xml:space="preserve"> obtained that </w:t>
      </w:r>
      <w:proofErr w:type="gramStart"/>
      <w:r>
        <w:t>student learning</w:t>
      </w:r>
      <w:proofErr w:type="gramEnd"/>
      <w:r>
        <w:t xml:space="preserve"> outcomes have increased in each series of learning after the implementation of interactive demonstratio</w:t>
      </w:r>
      <w:r w:rsidR="00B774A6">
        <w:t xml:space="preserve">n teaching methods. </w:t>
      </w:r>
      <w:r w:rsidR="00B774A6">
        <w:rPr>
          <w:lang w:val="id-ID"/>
        </w:rPr>
        <w:t xml:space="preserve">Pretest </w:t>
      </w:r>
      <w:r w:rsidR="00B774A6">
        <w:t>Series I</w:t>
      </w:r>
      <w:r w:rsidR="00B774A6">
        <w:rPr>
          <w:lang w:val="id-ID"/>
        </w:rPr>
        <w:t xml:space="preserve"> </w:t>
      </w:r>
      <w:r w:rsidR="00FB0ABF">
        <w:t>38</w:t>
      </w:r>
      <w:r w:rsidR="00FB0ABF">
        <w:rPr>
          <w:lang w:val="id-ID"/>
        </w:rPr>
        <w:t>.</w:t>
      </w:r>
      <w:r w:rsidR="00FB0ABF">
        <w:t xml:space="preserve">86% low and </w:t>
      </w:r>
      <w:proofErr w:type="spellStart"/>
      <w:r w:rsidR="00FB0ABF">
        <w:t>postest</w:t>
      </w:r>
      <w:proofErr w:type="spellEnd"/>
      <w:r w:rsidR="00FB0ABF">
        <w:t xml:space="preserve"> 55</w:t>
      </w:r>
      <w:r w:rsidR="00FB0ABF">
        <w:rPr>
          <w:lang w:val="id-ID"/>
        </w:rPr>
        <w:t>.</w:t>
      </w:r>
      <w:r>
        <w:t xml:space="preserve">45% medium, </w:t>
      </w:r>
      <w:proofErr w:type="spellStart"/>
      <w:r w:rsidR="00B774A6">
        <w:t>pretest</w:t>
      </w:r>
      <w:proofErr w:type="spellEnd"/>
      <w:r w:rsidR="00B774A6">
        <w:t xml:space="preserve"> </w:t>
      </w:r>
      <w:r>
        <w:t xml:space="preserve">series II IPK 36,59% low and IPK </w:t>
      </w:r>
      <w:proofErr w:type="spellStart"/>
      <w:r>
        <w:t>postest</w:t>
      </w:r>
      <w:proofErr w:type="spellEnd"/>
      <w:r>
        <w:t xml:space="preserve"> 5</w:t>
      </w:r>
      <w:r w:rsidR="00FB0ABF">
        <w:t>5</w:t>
      </w:r>
      <w:r w:rsidR="00FB0ABF">
        <w:rPr>
          <w:lang w:val="id-ID"/>
        </w:rPr>
        <w:t>.</w:t>
      </w:r>
      <w:r w:rsidR="00B774A6">
        <w:t xml:space="preserve">67% medium, in </w:t>
      </w:r>
      <w:proofErr w:type="spellStart"/>
      <w:r w:rsidR="00B774A6">
        <w:t>pretest</w:t>
      </w:r>
      <w:proofErr w:type="spellEnd"/>
      <w:r w:rsidR="00B774A6">
        <w:t xml:space="preserve"> series III</w:t>
      </w:r>
      <w:r w:rsidR="00B774A6">
        <w:rPr>
          <w:lang w:val="id-ID"/>
        </w:rPr>
        <w:t xml:space="preserve"> </w:t>
      </w:r>
      <w:r w:rsidR="00B774A6">
        <w:t xml:space="preserve">29,06% low and </w:t>
      </w:r>
      <w:proofErr w:type="spellStart"/>
      <w:r w:rsidR="00FB0ABF">
        <w:t>postest</w:t>
      </w:r>
      <w:proofErr w:type="spellEnd"/>
      <w:r w:rsidR="00FB0ABF">
        <w:t xml:space="preserve"> 55</w:t>
      </w:r>
      <w:r w:rsidR="00FB0ABF">
        <w:rPr>
          <w:lang w:val="id-ID"/>
        </w:rPr>
        <w:t>.</w:t>
      </w:r>
      <w:r>
        <w:t>94% moderate. Student activity profile average motor activity has 59.07% percent enough, visua</w:t>
      </w:r>
      <w:r w:rsidR="00FB0ABF">
        <w:t>l activity has percentage of 61</w:t>
      </w:r>
      <w:r w:rsidR="00FB0ABF">
        <w:rPr>
          <w:lang w:val="id-ID"/>
        </w:rPr>
        <w:t>.</w:t>
      </w:r>
      <w:r>
        <w:t>46% g</w:t>
      </w:r>
      <w:r w:rsidR="00FB0ABF">
        <w:t xml:space="preserve">ood, oral </w:t>
      </w:r>
      <w:proofErr w:type="gramStart"/>
      <w:r w:rsidR="00FB0ABF">
        <w:t>activity have</w:t>
      </w:r>
      <w:proofErr w:type="gramEnd"/>
      <w:r w:rsidR="00FB0ABF">
        <w:t xml:space="preserve"> good 64</w:t>
      </w:r>
      <w:r w:rsidR="00FB0ABF">
        <w:rPr>
          <w:lang w:val="id-ID"/>
        </w:rPr>
        <w:t>.</w:t>
      </w:r>
      <w:r>
        <w:t>24% percentage. Student response for positive statement, number of respondents answered yes equ</w:t>
      </w:r>
      <w:r w:rsidR="00FB0ABF">
        <w:t>al to 84</w:t>
      </w:r>
      <w:r w:rsidR="00FB0ABF">
        <w:rPr>
          <w:lang w:val="id-ID"/>
        </w:rPr>
        <w:t>.</w:t>
      </w:r>
      <w:r w:rsidR="00FB0ABF">
        <w:t>4</w:t>
      </w:r>
      <w:r w:rsidR="00FB0ABF">
        <w:rPr>
          <w:lang w:val="id-ID"/>
        </w:rPr>
        <w:t>0</w:t>
      </w:r>
      <w:r w:rsidR="00FB0ABF">
        <w:t>% and not equal to 15</w:t>
      </w:r>
      <w:r w:rsidR="00FB0ABF">
        <w:rPr>
          <w:lang w:val="id-ID"/>
        </w:rPr>
        <w:t>.</w:t>
      </w:r>
      <w:r>
        <w:t>6</w:t>
      </w:r>
      <w:r w:rsidR="00FB0ABF">
        <w:rPr>
          <w:lang w:val="id-ID"/>
        </w:rPr>
        <w:t>0</w:t>
      </w:r>
      <w:r>
        <w:t>%, for percentage of average of negative statement, number of re</w:t>
      </w:r>
      <w:r w:rsidR="00FB0ABF">
        <w:t>spondent answer yes equal to 42</w:t>
      </w:r>
      <w:r w:rsidR="00FB0ABF">
        <w:rPr>
          <w:lang w:val="id-ID"/>
        </w:rPr>
        <w:t>.</w:t>
      </w:r>
      <w:r>
        <w:t>5</w:t>
      </w:r>
      <w:r w:rsidR="00FB0ABF">
        <w:rPr>
          <w:lang w:val="id-ID"/>
        </w:rPr>
        <w:t>0</w:t>
      </w:r>
      <w:r>
        <w:t>% an</w:t>
      </w:r>
      <w:r w:rsidR="00FB0ABF">
        <w:t>d not equal 57</w:t>
      </w:r>
      <w:r w:rsidR="00FB0ABF">
        <w:rPr>
          <w:lang w:val="id-ID"/>
        </w:rPr>
        <w:t>.</w:t>
      </w:r>
      <w:r w:rsidR="00D300CB">
        <w:t>5</w:t>
      </w:r>
      <w:r w:rsidR="00FB0ABF">
        <w:rPr>
          <w:lang w:val="id-ID"/>
        </w:rPr>
        <w:t>0</w:t>
      </w:r>
      <w:r w:rsidR="00D300CB">
        <w:t>%.</w:t>
      </w:r>
    </w:p>
    <w:p w:rsidR="002A7FA9" w:rsidRPr="002A7FA9" w:rsidRDefault="002A7FA9" w:rsidP="002A7FA9">
      <w:pPr>
        <w:pStyle w:val="IJASEITParagraph"/>
        <w:rPr>
          <w:lang w:val="id-ID"/>
        </w:rPr>
      </w:pPr>
      <w:r>
        <w:t xml:space="preserve">Based on the above explanation, the researcher is interested to know the effectiveness of interactive demonstration method on temperature and </w:t>
      </w:r>
      <w:proofErr w:type="spellStart"/>
      <w:r w:rsidR="00183F3E">
        <w:t>calor</w:t>
      </w:r>
      <w:proofErr w:type="spellEnd"/>
      <w:r>
        <w:t xml:space="preserve"> material in class X </w:t>
      </w:r>
      <w:r w:rsidR="00E56B76">
        <w:rPr>
          <w:lang w:val="id-ID"/>
        </w:rPr>
        <w:t xml:space="preserve">Senior High </w:t>
      </w:r>
      <w:proofErr w:type="gramStart"/>
      <w:r w:rsidR="00E56B76">
        <w:rPr>
          <w:lang w:val="id-ID"/>
        </w:rPr>
        <w:t>School</w:t>
      </w:r>
      <w:r w:rsidR="00E56B76">
        <w:t xml:space="preserve"> </w:t>
      </w:r>
      <w:r w:rsidR="000746B7">
        <w:rPr>
          <w:lang w:val="id-ID"/>
        </w:rPr>
        <w:t xml:space="preserve"> </w:t>
      </w:r>
      <w:r w:rsidR="00E56B76">
        <w:t>N</w:t>
      </w:r>
      <w:r w:rsidR="00E56B76">
        <w:rPr>
          <w:lang w:val="id-ID"/>
        </w:rPr>
        <w:t>umber</w:t>
      </w:r>
      <w:proofErr w:type="gramEnd"/>
      <w:r w:rsidR="00E56B76">
        <w:t xml:space="preserve"> 1</w:t>
      </w:r>
      <w:r>
        <w:t>Segedong.</w:t>
      </w:r>
    </w:p>
    <w:p w:rsidR="00081EBE" w:rsidRDefault="00E124A7" w:rsidP="00081EBE">
      <w:pPr>
        <w:pStyle w:val="IJASEITHeading1"/>
      </w:pPr>
      <w:r>
        <w:rPr>
          <w:lang w:val="id-ID"/>
        </w:rPr>
        <w:t xml:space="preserve">RESEARCH </w:t>
      </w:r>
      <w:r w:rsidR="007E48E8">
        <w:rPr>
          <w:lang w:val="id-ID"/>
        </w:rPr>
        <w:t>METHOD</w:t>
      </w:r>
    </w:p>
    <w:p w:rsidR="00F70A5F" w:rsidRDefault="00F70A5F" w:rsidP="00F70A5F">
      <w:pPr>
        <w:pStyle w:val="IJASEITParagraph"/>
        <w:rPr>
          <w:lang w:val="id-ID"/>
        </w:rPr>
      </w:pPr>
      <w:r>
        <w:t xml:space="preserve">The research method used in this research is experimental method. The form of research used is pre experimental designs. This form of research </w:t>
      </w:r>
      <w:proofErr w:type="gramStart"/>
      <w:r>
        <w:t>is used</w:t>
      </w:r>
      <w:proofErr w:type="gramEnd"/>
      <w:r>
        <w:t xml:space="preserve"> because this</w:t>
      </w:r>
      <w:r w:rsidR="000071BE">
        <w:t xml:space="preserve"> design is not yet a true</w:t>
      </w:r>
      <w:r>
        <w:t xml:space="preserve"> experiment. </w:t>
      </w:r>
      <w:proofErr w:type="gramStart"/>
      <w:r>
        <w:t>There are still many external variables that contribute to the formation of the dependent variable.</w:t>
      </w:r>
      <w:proofErr w:type="gramEnd"/>
      <w:r>
        <w:t xml:space="preserve"> The result of the </w:t>
      </w:r>
      <w:proofErr w:type="gramStart"/>
      <w:r>
        <w:t>experiment which is the dependent variable</w:t>
      </w:r>
      <w:proofErr w:type="gramEnd"/>
      <w:r>
        <w:t xml:space="preserve"> is not solely influenced by the independent variable.</w:t>
      </w:r>
    </w:p>
    <w:p w:rsidR="00EA3B09" w:rsidRDefault="00F70A5F" w:rsidP="00F70A5F">
      <w:pPr>
        <w:pStyle w:val="IJASEITParagraph"/>
        <w:rPr>
          <w:lang w:val="id-ID"/>
        </w:rPr>
      </w:pPr>
      <w:r>
        <w:lastRenderedPageBreak/>
        <w:t>This research uses quantitative research type.</w:t>
      </w:r>
      <w:r>
        <w:br/>
      </w:r>
      <w:proofErr w:type="gramStart"/>
      <w:r>
        <w:t xml:space="preserve">Implementation of research at </w:t>
      </w:r>
      <w:r w:rsidR="00E56B76">
        <w:rPr>
          <w:lang w:val="id-ID"/>
        </w:rPr>
        <w:t>Senior High School</w:t>
      </w:r>
      <w:r w:rsidR="00E56B76">
        <w:t xml:space="preserve"> N</w:t>
      </w:r>
      <w:r w:rsidR="00E56B76">
        <w:rPr>
          <w:lang w:val="id-ID"/>
        </w:rPr>
        <w:t>umber</w:t>
      </w:r>
      <w:r w:rsidR="00E56B76">
        <w:t xml:space="preserve"> 1</w:t>
      </w:r>
      <w:r>
        <w:t xml:space="preserve"> </w:t>
      </w:r>
      <w:proofErr w:type="spellStart"/>
      <w:r>
        <w:t>Segedong</w:t>
      </w:r>
      <w:proofErr w:type="spellEnd"/>
      <w:r>
        <w:t xml:space="preserve">, </w:t>
      </w:r>
      <w:proofErr w:type="spellStart"/>
      <w:r>
        <w:t>Mempawah</w:t>
      </w:r>
      <w:proofErr w:type="spellEnd"/>
      <w:r>
        <w:t xml:space="preserve"> District, West Kalim</w:t>
      </w:r>
      <w:r w:rsidR="00EA3B09">
        <w:t>antan Province.</w:t>
      </w:r>
      <w:proofErr w:type="gramEnd"/>
      <w:r w:rsidR="00EA3B09">
        <w:rPr>
          <w:lang w:val="id-ID"/>
        </w:rPr>
        <w:t xml:space="preserve"> </w:t>
      </w:r>
      <w:r>
        <w:t xml:space="preserve">Population in this research is student of class X MIA </w:t>
      </w:r>
      <w:r w:rsidR="00251412">
        <w:rPr>
          <w:lang w:val="id-ID"/>
        </w:rPr>
        <w:t>Senior Haigh School Number</w:t>
      </w:r>
      <w:r>
        <w:t xml:space="preserve"> 1 </w:t>
      </w:r>
      <w:proofErr w:type="spellStart"/>
      <w:r>
        <w:t>Segedong</w:t>
      </w:r>
      <w:proofErr w:type="spellEnd"/>
      <w:r>
        <w:t xml:space="preserve"> consist of two classes that is X MIA 1 and X MIA 2. </w:t>
      </w:r>
      <w:proofErr w:type="gramStart"/>
      <w:r>
        <w:t>Determination of sample of research done by technique of cluster random sampling.</w:t>
      </w:r>
      <w:proofErr w:type="gramEnd"/>
      <w:r>
        <w:t xml:space="preserve"> </w:t>
      </w:r>
      <w:proofErr w:type="gramStart"/>
      <w:r>
        <w:t xml:space="preserve">Conditions for selection of </w:t>
      </w:r>
      <w:r w:rsidR="00182FCF">
        <w:t>samples with this technique is</w:t>
      </w:r>
      <w:proofErr w:type="gramEnd"/>
      <w:r w:rsidR="00182FCF">
        <w:rPr>
          <w:lang w:val="id-ID"/>
        </w:rPr>
        <w:t xml:space="preserve"> </w:t>
      </w:r>
      <w:r>
        <w:t xml:space="preserve">the population is homogeneous. </w:t>
      </w:r>
      <w:proofErr w:type="gramStart"/>
      <w:r w:rsidR="00217A39">
        <w:rPr>
          <w:lang/>
        </w:rPr>
        <w:t>So</w:t>
      </w:r>
      <w:proofErr w:type="gramEnd"/>
      <w:r w:rsidR="00217A39">
        <w:rPr>
          <w:lang/>
        </w:rPr>
        <w:t xml:space="preserve"> to find the homogeneity data then tested by using Bartlett test</w:t>
      </w:r>
      <w:r>
        <w:t>. Based on the result of the calculation of the average of student learning outcomes on some pre</w:t>
      </w:r>
      <w:r w:rsidR="00836A30">
        <w:t>vious physics material, χ</w:t>
      </w:r>
      <w:r w:rsidR="00836A30">
        <w:rPr>
          <w:vertAlign w:val="superscript"/>
          <w:lang w:val="id-ID"/>
        </w:rPr>
        <w:t>2</w:t>
      </w:r>
      <w:r w:rsidR="00836A30">
        <w:rPr>
          <w:vertAlign w:val="subscript"/>
          <w:lang w:val="id-ID"/>
        </w:rPr>
        <w:t>count</w:t>
      </w:r>
      <w:r>
        <w:t xml:space="preserve">= 2.30 and </w:t>
      </w:r>
      <w:r w:rsidR="00836A30">
        <w:t>χ</w:t>
      </w:r>
      <w:r w:rsidR="00836A30">
        <w:rPr>
          <w:vertAlign w:val="superscript"/>
          <w:lang w:val="id-ID"/>
        </w:rPr>
        <w:t>2</w:t>
      </w:r>
      <w:r w:rsidR="00836A30">
        <w:rPr>
          <w:vertAlign w:val="subscript"/>
          <w:lang w:val="id-ID"/>
        </w:rPr>
        <w:t>table</w:t>
      </w:r>
      <w:r w:rsidR="00D6011D">
        <w:t>= 3</w:t>
      </w:r>
      <w:r w:rsidR="00D6011D">
        <w:rPr>
          <w:lang w:val="id-ID"/>
        </w:rPr>
        <w:t>.</w:t>
      </w:r>
      <w:r>
        <w:t xml:space="preserve">84, so </w:t>
      </w:r>
      <w:r w:rsidR="00836A30">
        <w:t>χ</w:t>
      </w:r>
      <w:r w:rsidR="00836A30">
        <w:rPr>
          <w:vertAlign w:val="superscript"/>
          <w:lang w:val="id-ID"/>
        </w:rPr>
        <w:t>2</w:t>
      </w:r>
      <w:r w:rsidR="00836A30">
        <w:rPr>
          <w:vertAlign w:val="subscript"/>
          <w:lang w:val="id-ID"/>
        </w:rPr>
        <w:t>count</w:t>
      </w:r>
      <w:r>
        <w:t xml:space="preserve"> ≤ </w:t>
      </w:r>
      <w:r w:rsidR="00836A30">
        <w:t>χ</w:t>
      </w:r>
      <w:r w:rsidR="00836A30">
        <w:rPr>
          <w:vertAlign w:val="superscript"/>
          <w:lang w:val="id-ID"/>
        </w:rPr>
        <w:t>2</w:t>
      </w:r>
      <w:r w:rsidR="00836A30">
        <w:rPr>
          <w:vertAlign w:val="subscript"/>
          <w:lang w:val="id-ID"/>
        </w:rPr>
        <w:t>table</w:t>
      </w:r>
      <w:r>
        <w:t xml:space="preserve">, so it is stated that the variance of the population is homogeneous. Furthermore, the determination of the experimental class </w:t>
      </w:r>
      <w:proofErr w:type="gramStart"/>
      <w:r>
        <w:t>is done</w:t>
      </w:r>
      <w:proofErr w:type="gramEnd"/>
      <w:r>
        <w:t xml:space="preserve"> through the draw. Based on the draw results, the sample obtained </w:t>
      </w:r>
      <w:r w:rsidR="00EA3B09">
        <w:t>in this study is class X MIA 2.</w:t>
      </w:r>
    </w:p>
    <w:p w:rsidR="0014277F" w:rsidRDefault="00F70A5F" w:rsidP="00F70A5F">
      <w:pPr>
        <w:pStyle w:val="IJASEITParagraph"/>
        <w:rPr>
          <w:lang w:val="id-ID"/>
        </w:rPr>
      </w:pPr>
      <w:r>
        <w:t xml:space="preserve">This research </w:t>
      </w:r>
      <w:proofErr w:type="gramStart"/>
      <w:r>
        <w:t>is done</w:t>
      </w:r>
      <w:proofErr w:type="gramEnd"/>
      <w:r>
        <w:t xml:space="preserve"> through three stages, namely introduction, implementation, and end. In the preliminary stage, the observation </w:t>
      </w:r>
      <w:proofErr w:type="gramStart"/>
      <w:r>
        <w:t>was done</w:t>
      </w:r>
      <w:proofErr w:type="gramEnd"/>
      <w:r>
        <w:t xml:space="preserve"> to find the problems that occurred in </w:t>
      </w:r>
      <w:r w:rsidR="00E56B76">
        <w:rPr>
          <w:lang w:val="id-ID"/>
        </w:rPr>
        <w:t>Senior High School</w:t>
      </w:r>
      <w:r w:rsidR="00E56B76">
        <w:t xml:space="preserve"> N</w:t>
      </w:r>
      <w:r w:rsidR="00E56B76">
        <w:rPr>
          <w:lang w:val="id-ID"/>
        </w:rPr>
        <w:t>umber</w:t>
      </w:r>
      <w:r w:rsidR="00E56B76">
        <w:t xml:space="preserve"> 1</w:t>
      </w:r>
      <w:r w:rsidR="00E56B76">
        <w:rPr>
          <w:lang w:val="id-ID"/>
        </w:rPr>
        <w:t xml:space="preserve"> </w:t>
      </w:r>
      <w:proofErr w:type="spellStart"/>
      <w:r>
        <w:t>Segedong</w:t>
      </w:r>
      <w:proofErr w:type="spellEnd"/>
      <w:r>
        <w:t xml:space="preserve">, preparing the research instrument, validating, conducting the test, and </w:t>
      </w:r>
      <w:proofErr w:type="spellStart"/>
      <w:r>
        <w:t>analyzing</w:t>
      </w:r>
      <w:proofErr w:type="spellEnd"/>
      <w:r>
        <w:t xml:space="preserve"> the results of the test of the instrument. </w:t>
      </w:r>
      <w:r w:rsidR="007730E6">
        <w:rPr>
          <w:lang/>
        </w:rPr>
        <w:t xml:space="preserve">Furthermore, at the stage of execution carried out treatment on the class of </w:t>
      </w:r>
      <w:proofErr w:type="spellStart"/>
      <w:r w:rsidR="007730E6">
        <w:rPr>
          <w:lang/>
        </w:rPr>
        <w:t>expeiments</w:t>
      </w:r>
      <w:proofErr w:type="spellEnd"/>
      <w:r w:rsidR="007730E6">
        <w:rPr>
          <w:lang/>
        </w:rPr>
        <w:t>, see the student activity during the learning took place, distributing questionnaires students response to the learning method used, as well as provide a matter of posttest</w:t>
      </w:r>
      <w:r>
        <w:t xml:space="preserve">. The final stage of this research is to </w:t>
      </w:r>
      <w:proofErr w:type="spellStart"/>
      <w:r>
        <w:t>analyze</w:t>
      </w:r>
      <w:proofErr w:type="spellEnd"/>
      <w:r>
        <w:t xml:space="preserve"> the data that </w:t>
      </w:r>
      <w:proofErr w:type="gramStart"/>
      <w:r>
        <w:t>have been obtained</w:t>
      </w:r>
      <w:proofErr w:type="gramEnd"/>
      <w:r>
        <w:t xml:space="preserve"> and draw conclusions.</w:t>
      </w:r>
    </w:p>
    <w:p w:rsidR="0014277F" w:rsidRDefault="00F70A5F" w:rsidP="0014277F">
      <w:pPr>
        <w:pStyle w:val="IJASEITParagraph"/>
        <w:rPr>
          <w:lang w:val="id-ID"/>
        </w:rPr>
      </w:pPr>
      <w:r>
        <w:t>Based on the form of research used, the research design is One Shot Case Study. Ac</w:t>
      </w:r>
      <w:r w:rsidR="00D20444">
        <w:t>cording to [</w:t>
      </w:r>
      <w:r w:rsidR="00D20444">
        <w:rPr>
          <w:lang w:val="id-ID"/>
        </w:rPr>
        <w:t>5</w:t>
      </w:r>
      <w:r w:rsidR="00D20444">
        <w:t>]</w:t>
      </w:r>
      <w:r>
        <w:t>, One Shot Case Study is there is a group treated and then observed the results. Selection of this design based on the research objective is the treatment given to the independent variable and the result is dependent variable</w:t>
      </w:r>
      <w:r w:rsidR="0014277F">
        <w:rPr>
          <w:lang w:val="id-ID"/>
        </w:rPr>
        <w:t>.</w:t>
      </w:r>
    </w:p>
    <w:p w:rsidR="0014277F" w:rsidRPr="0014277F" w:rsidRDefault="0014277F" w:rsidP="0014277F">
      <w:pPr>
        <w:pStyle w:val="IJASEITParagraph"/>
        <w:rPr>
          <w:lang w:val="id-ID"/>
        </w:rPr>
      </w:pPr>
      <w:r w:rsidRPr="0014277F">
        <w:rPr>
          <w:rFonts w:eastAsia="Times New Roman"/>
          <w:lang w:eastAsia="id-ID"/>
        </w:rPr>
        <w:t xml:space="preserve">Data collection techniques used in this study </w:t>
      </w:r>
      <w:proofErr w:type="gramStart"/>
      <w:r w:rsidRPr="0014277F">
        <w:rPr>
          <w:rFonts w:eastAsia="Times New Roman"/>
          <w:lang w:eastAsia="id-ID"/>
        </w:rPr>
        <w:t>include</w:t>
      </w:r>
      <w:proofErr w:type="gramEnd"/>
      <w:r w:rsidRPr="0014277F">
        <w:rPr>
          <w:rFonts w:eastAsia="Times New Roman"/>
          <w:lang w:eastAsia="id-ID"/>
        </w:rPr>
        <w:t xml:space="preserve"> measurement techniques, direct communication techniques and indi</w:t>
      </w:r>
      <w:r w:rsidR="00B9545E">
        <w:rPr>
          <w:rFonts w:eastAsia="Times New Roman"/>
          <w:lang w:eastAsia="id-ID"/>
        </w:rPr>
        <w:t>rect communication techniques.</w:t>
      </w:r>
      <w:r w:rsidR="00B9545E">
        <w:rPr>
          <w:rFonts w:eastAsia="Times New Roman"/>
          <w:lang w:val="id-ID" w:eastAsia="id-ID"/>
        </w:rPr>
        <w:t xml:space="preserve"> </w:t>
      </w:r>
      <w:r w:rsidRPr="0014277F">
        <w:rPr>
          <w:rFonts w:eastAsia="Times New Roman"/>
          <w:lang w:eastAsia="id-ID"/>
        </w:rPr>
        <w:t xml:space="preserve">The data collection tools used are 1) test of student learning result in the form of </w:t>
      </w:r>
      <w:proofErr w:type="spellStart"/>
      <w:r w:rsidRPr="0014277F">
        <w:rPr>
          <w:rFonts w:eastAsia="Times New Roman"/>
          <w:lang w:eastAsia="id-ID"/>
        </w:rPr>
        <w:t>posstest</w:t>
      </w:r>
      <w:proofErr w:type="spellEnd"/>
      <w:r w:rsidRPr="0014277F">
        <w:rPr>
          <w:rFonts w:eastAsia="Times New Roman"/>
          <w:lang w:eastAsia="id-ID"/>
        </w:rPr>
        <w:t xml:space="preserve"> in essay form, 2) observation sheet to know student activity during learning, and 3) questionnaire of student response to learning method used</w:t>
      </w:r>
      <w:r>
        <w:rPr>
          <w:rFonts w:eastAsia="Times New Roman"/>
          <w:lang w:val="id-ID" w:eastAsia="id-ID"/>
        </w:rPr>
        <w:t>.</w:t>
      </w:r>
    </w:p>
    <w:p w:rsidR="00004F0A" w:rsidRDefault="00B9545E" w:rsidP="00004F0A">
      <w:pPr>
        <w:pStyle w:val="IJASEITParagraph"/>
        <w:rPr>
          <w:lang w:val="id-ID"/>
        </w:rPr>
      </w:pPr>
      <w:proofErr w:type="gramStart"/>
      <w:r>
        <w:t>Data analysis techniques in quantitative research is</w:t>
      </w:r>
      <w:proofErr w:type="gramEnd"/>
      <w:r>
        <w:t xml:space="preserve"> a way directed to answer the formulation of the problem or test the hypothesis</w:t>
      </w:r>
      <w:r w:rsidR="00B11AF8">
        <w:t xml:space="preserve"> that has been formulated</w:t>
      </w:r>
      <w:r w:rsidR="00663C6C">
        <w:t>. T</w:t>
      </w:r>
      <w:r w:rsidR="00663C6C">
        <w:rPr>
          <w:lang w:val="id-ID"/>
        </w:rPr>
        <w:t>o</w:t>
      </w:r>
      <w:r w:rsidR="00663C6C">
        <w:t xml:space="preserve"> answer the first problem about student learning outcomes is to process the students' learning outcomes (</w:t>
      </w:r>
      <w:proofErr w:type="spellStart"/>
      <w:r w:rsidR="00663C6C">
        <w:t>posttest</w:t>
      </w:r>
      <w:proofErr w:type="spellEnd"/>
      <w:r w:rsidR="00663C6C">
        <w:t>) answered statistically descriptive by changing the score into value and categorize it into complete and incomplete minimum mastery criteria, then look for the percentage of students who reach the minimum mastery criteria and then compared with mastery of classical</w:t>
      </w:r>
      <w:r>
        <w:t>. The second problem of student learning activities is answered by counting the activity of all students a</w:t>
      </w:r>
      <w:r w:rsidR="00B53E13">
        <w:t>ccording to [</w:t>
      </w:r>
      <w:r w:rsidR="00B53E13">
        <w:rPr>
          <w:lang w:val="id-ID"/>
        </w:rPr>
        <w:t>4</w:t>
      </w:r>
      <w:r w:rsidR="00B53E13">
        <w:t>]</w:t>
      </w:r>
      <w:r w:rsidR="005C56FF">
        <w:t xml:space="preserve"> using the following equation</w:t>
      </w:r>
      <w:r w:rsidR="005C56FF">
        <w:rPr>
          <w:lang w:val="id-ID"/>
        </w:rPr>
        <w:t xml:space="preserve"> 1.</w:t>
      </w:r>
    </w:p>
    <w:p w:rsidR="00004F0A" w:rsidRDefault="00004F0A" w:rsidP="00004F0A">
      <w:pPr>
        <w:pStyle w:val="IJASEITParagraph"/>
        <w:rPr>
          <w:lang w:val="id-ID"/>
        </w:rPr>
      </w:pPr>
    </w:p>
    <w:p w:rsidR="00B9545E" w:rsidRPr="00004F0A" w:rsidRDefault="00B9545E" w:rsidP="00004F0A">
      <w:pPr>
        <w:pStyle w:val="IJASEITParagraph"/>
        <w:rPr>
          <w:lang w:val="id-ID"/>
        </w:rPr>
      </w:pPr>
      <m:oMath>
        <m:r>
          <w:rPr>
            <w:rFonts w:ascii="Cambria Math"/>
            <w:szCs w:val="20"/>
          </w:rPr>
          <m:t>P=</m:t>
        </m:r>
        <m:f>
          <m:fPr>
            <m:ctrlPr>
              <w:rPr>
                <w:rFonts w:ascii="Cambria Math" w:hAnsi="Cambria Math"/>
                <w:i/>
                <w:szCs w:val="20"/>
              </w:rPr>
            </m:ctrlPr>
          </m:fPr>
          <m:num>
            <m:r>
              <w:rPr>
                <w:rFonts w:ascii="Cambria Math"/>
                <w:szCs w:val="20"/>
              </w:rPr>
              <m:t>Stude</m:t>
            </m:r>
            <m:r>
              <w:rPr>
                <w:rFonts w:ascii="Cambria Math"/>
                <w:szCs w:val="20"/>
              </w:rPr>
              <m:t>nt Score</m:t>
            </m:r>
          </m:num>
          <m:den>
            <m:r>
              <w:rPr>
                <w:rFonts w:ascii="Cambria Math" w:hAnsi="Cambria Math"/>
                <w:szCs w:val="20"/>
              </w:rPr>
              <m:t>Maximum Score=</m:t>
            </m:r>
          </m:den>
        </m:f>
        <m:r>
          <w:rPr>
            <w:rFonts w:ascii="Cambria Math"/>
            <w:szCs w:val="20"/>
          </w:rPr>
          <m:t xml:space="preserve"> </m:t>
        </m:r>
        <m:r>
          <w:rPr>
            <w:szCs w:val="20"/>
          </w:rPr>
          <m:t>×</m:t>
        </m:r>
        <m:r>
          <w:rPr>
            <w:rFonts w:ascii="Cambria Math"/>
            <w:szCs w:val="20"/>
          </w:rPr>
          <m:t>100 %</m:t>
        </m:r>
      </m:oMath>
      <w:r w:rsidR="00004F0A">
        <w:rPr>
          <w:szCs w:val="20"/>
          <w:lang w:val="id-ID"/>
        </w:rPr>
        <w:tab/>
      </w:r>
      <w:r w:rsidR="00004F0A">
        <w:rPr>
          <w:szCs w:val="20"/>
          <w:lang w:val="id-ID"/>
        </w:rPr>
        <w:tab/>
      </w:r>
      <w:r w:rsidR="00004F0A">
        <w:rPr>
          <w:szCs w:val="20"/>
          <w:lang w:val="id-ID"/>
        </w:rPr>
        <w:tab/>
        <w:t>1</w:t>
      </w:r>
    </w:p>
    <w:p w:rsidR="00B9545E" w:rsidRDefault="00B9545E" w:rsidP="00F70A5F">
      <w:pPr>
        <w:pStyle w:val="IJASEITParagraph"/>
        <w:rPr>
          <w:lang w:val="id-ID"/>
        </w:rPr>
      </w:pPr>
    </w:p>
    <w:p w:rsidR="00A223A5" w:rsidRDefault="00B9545E" w:rsidP="00A223A5">
      <w:pPr>
        <w:pStyle w:val="IJASEITParagraph"/>
        <w:rPr>
          <w:lang w:val="id-ID"/>
        </w:rPr>
      </w:pPr>
      <w:proofErr w:type="gramStart"/>
      <w:r>
        <w:lastRenderedPageBreak/>
        <w:t>Furthermore</w:t>
      </w:r>
      <w:proofErr w:type="gramEnd"/>
      <w:r>
        <w:t xml:space="preserve"> the value of P is compared with the interpretation of student learning activities based on Table </w:t>
      </w:r>
      <w:r>
        <w:rPr>
          <w:lang w:val="id-ID"/>
        </w:rPr>
        <w:t>I</w:t>
      </w:r>
      <w:r w:rsidR="00A223A5">
        <w:t>.</w:t>
      </w:r>
    </w:p>
    <w:p w:rsidR="00A223A5" w:rsidRDefault="00A223A5" w:rsidP="00A223A5">
      <w:pPr>
        <w:pStyle w:val="IJASEITParagraph"/>
        <w:rPr>
          <w:lang w:val="id-ID"/>
        </w:rPr>
      </w:pPr>
    </w:p>
    <w:p w:rsidR="00E261CB" w:rsidRPr="004443E6" w:rsidRDefault="00E261CB" w:rsidP="00A223A5">
      <w:pPr>
        <w:pStyle w:val="IJASEITParagraph"/>
        <w:ind w:firstLine="0"/>
        <w:jc w:val="center"/>
        <w:rPr>
          <w:b/>
          <w:sz w:val="16"/>
          <w:szCs w:val="16"/>
          <w:lang w:val="id-ID"/>
        </w:rPr>
      </w:pPr>
      <w:r w:rsidRPr="004443E6">
        <w:rPr>
          <w:b/>
          <w:sz w:val="16"/>
          <w:szCs w:val="16"/>
        </w:rPr>
        <w:t>TABLE I</w:t>
      </w:r>
    </w:p>
    <w:p w:rsidR="00B9545E" w:rsidRPr="004443E6" w:rsidRDefault="00E261CB" w:rsidP="00B9545E">
      <w:pPr>
        <w:pStyle w:val="IJASEITParagraph"/>
        <w:jc w:val="center"/>
        <w:rPr>
          <w:b/>
          <w:sz w:val="16"/>
          <w:szCs w:val="16"/>
          <w:lang w:val="id-ID"/>
        </w:rPr>
      </w:pPr>
      <w:r w:rsidRPr="004443E6">
        <w:rPr>
          <w:b/>
          <w:sz w:val="16"/>
          <w:szCs w:val="16"/>
        </w:rPr>
        <w:t>INTERPRETATION OF STUDENT LEARNING ACTIVITY</w:t>
      </w:r>
    </w:p>
    <w:tbl>
      <w:tblPr>
        <w:tblStyle w:val="LightShading1"/>
        <w:tblW w:w="4678" w:type="dxa"/>
        <w:tblInd w:w="250" w:type="dxa"/>
        <w:tblLook w:val="04A0"/>
      </w:tblPr>
      <w:tblGrid>
        <w:gridCol w:w="992"/>
        <w:gridCol w:w="1701"/>
        <w:gridCol w:w="1985"/>
      </w:tblGrid>
      <w:tr w:rsidR="00B9545E" w:rsidRPr="00CB1EC5" w:rsidTr="00277483">
        <w:trPr>
          <w:cnfStyle w:val="100000000000"/>
        </w:trPr>
        <w:tc>
          <w:tcPr>
            <w:cnfStyle w:val="001000000000"/>
            <w:tcW w:w="992" w:type="dxa"/>
            <w:shd w:val="clear" w:color="auto" w:fill="auto"/>
          </w:tcPr>
          <w:p w:rsidR="00B9545E" w:rsidRPr="00B9545E" w:rsidRDefault="00B9545E" w:rsidP="004B2A92">
            <w:pPr>
              <w:ind w:left="-594" w:firstLine="594"/>
              <w:jc w:val="center"/>
              <w:rPr>
                <w:sz w:val="18"/>
                <w:szCs w:val="18"/>
                <w:lang w:val="id-ID"/>
              </w:rPr>
            </w:pPr>
            <w:r w:rsidRPr="00B9545E">
              <w:rPr>
                <w:sz w:val="18"/>
                <w:szCs w:val="18"/>
                <w:lang w:val="id-ID"/>
              </w:rPr>
              <w:t>N</w:t>
            </w:r>
            <w:r w:rsidR="00004F0A">
              <w:rPr>
                <w:sz w:val="18"/>
                <w:szCs w:val="18"/>
                <w:lang w:val="id-ID"/>
              </w:rPr>
              <w:t>umber</w:t>
            </w:r>
          </w:p>
        </w:tc>
        <w:tc>
          <w:tcPr>
            <w:tcW w:w="1701" w:type="dxa"/>
            <w:shd w:val="clear" w:color="auto" w:fill="auto"/>
          </w:tcPr>
          <w:p w:rsidR="00B9545E" w:rsidRPr="00B9545E" w:rsidRDefault="00B9545E" w:rsidP="004B2A92">
            <w:pPr>
              <w:jc w:val="center"/>
              <w:cnfStyle w:val="100000000000"/>
              <w:rPr>
                <w:sz w:val="18"/>
                <w:szCs w:val="18"/>
                <w:lang w:val="id-ID"/>
              </w:rPr>
            </w:pPr>
            <w:r w:rsidRPr="00B9545E">
              <w:rPr>
                <w:sz w:val="18"/>
                <w:szCs w:val="18"/>
                <w:lang w:val="id-ID"/>
              </w:rPr>
              <w:t>Per</w:t>
            </w:r>
            <w:r w:rsidR="00D57266">
              <w:rPr>
                <w:sz w:val="18"/>
                <w:szCs w:val="18"/>
                <w:lang w:val="id-ID"/>
              </w:rPr>
              <w:t>centage</w:t>
            </w:r>
          </w:p>
        </w:tc>
        <w:tc>
          <w:tcPr>
            <w:tcW w:w="1985" w:type="dxa"/>
            <w:shd w:val="clear" w:color="auto" w:fill="auto"/>
          </w:tcPr>
          <w:p w:rsidR="00B9545E" w:rsidRPr="00B9545E" w:rsidRDefault="00D57266" w:rsidP="004B2A92">
            <w:pPr>
              <w:jc w:val="center"/>
              <w:cnfStyle w:val="100000000000"/>
              <w:rPr>
                <w:sz w:val="18"/>
                <w:szCs w:val="18"/>
                <w:lang w:val="id-ID"/>
              </w:rPr>
            </w:pPr>
            <w:r>
              <w:rPr>
                <w:sz w:val="18"/>
                <w:szCs w:val="18"/>
                <w:lang w:val="id-ID"/>
              </w:rPr>
              <w:t>Criteria</w:t>
            </w:r>
          </w:p>
        </w:tc>
      </w:tr>
      <w:tr w:rsidR="00B9545E" w:rsidRPr="00CB1EC5" w:rsidTr="00277483">
        <w:trPr>
          <w:cnfStyle w:val="000000100000"/>
        </w:trPr>
        <w:tc>
          <w:tcPr>
            <w:cnfStyle w:val="001000000000"/>
            <w:tcW w:w="992" w:type="dxa"/>
            <w:shd w:val="clear" w:color="auto" w:fill="auto"/>
          </w:tcPr>
          <w:p w:rsidR="00B9545E" w:rsidRPr="00B9545E" w:rsidRDefault="00B9545E" w:rsidP="004B2A92">
            <w:pPr>
              <w:jc w:val="center"/>
              <w:rPr>
                <w:b w:val="0"/>
                <w:sz w:val="18"/>
                <w:szCs w:val="18"/>
                <w:lang w:val="id-ID"/>
              </w:rPr>
            </w:pPr>
            <w:r w:rsidRPr="00B9545E">
              <w:rPr>
                <w:b w:val="0"/>
                <w:sz w:val="18"/>
                <w:szCs w:val="18"/>
                <w:lang w:val="id-ID"/>
              </w:rPr>
              <w:t>1.</w:t>
            </w:r>
          </w:p>
        </w:tc>
        <w:tc>
          <w:tcPr>
            <w:tcW w:w="1701" w:type="dxa"/>
            <w:shd w:val="clear" w:color="auto" w:fill="auto"/>
          </w:tcPr>
          <w:p w:rsidR="00B9545E" w:rsidRPr="00B9545E" w:rsidRDefault="00723668" w:rsidP="004B2A92">
            <w:pPr>
              <w:jc w:val="center"/>
              <w:cnfStyle w:val="000000100000"/>
              <w:rPr>
                <w:sz w:val="18"/>
                <w:szCs w:val="18"/>
                <w:lang w:val="id-ID"/>
              </w:rPr>
            </w:pPr>
            <w:r>
              <w:rPr>
                <w:sz w:val="18"/>
                <w:szCs w:val="18"/>
                <w:lang w:val="id-ID"/>
              </w:rPr>
              <w:t>≥</w:t>
            </w:r>
            <w:r w:rsidR="00B9545E" w:rsidRPr="00B9545E">
              <w:rPr>
                <w:sz w:val="18"/>
                <w:szCs w:val="18"/>
                <w:lang w:val="id-ID"/>
              </w:rPr>
              <w:t xml:space="preserve">80% </w:t>
            </w:r>
          </w:p>
        </w:tc>
        <w:tc>
          <w:tcPr>
            <w:tcW w:w="1985" w:type="dxa"/>
            <w:shd w:val="clear" w:color="auto" w:fill="auto"/>
          </w:tcPr>
          <w:p w:rsidR="00B9545E" w:rsidRPr="00B9545E" w:rsidRDefault="005650DE" w:rsidP="004B2A92">
            <w:pPr>
              <w:jc w:val="center"/>
              <w:cnfStyle w:val="000000100000"/>
              <w:rPr>
                <w:sz w:val="18"/>
                <w:szCs w:val="18"/>
                <w:lang w:val="id-ID"/>
              </w:rPr>
            </w:pPr>
            <w:r>
              <w:rPr>
                <w:sz w:val="18"/>
                <w:szCs w:val="18"/>
                <w:lang w:val="id-ID"/>
              </w:rPr>
              <w:t>Very high</w:t>
            </w:r>
          </w:p>
        </w:tc>
      </w:tr>
      <w:tr w:rsidR="00B9545E" w:rsidRPr="00CB1EC5" w:rsidTr="00277483">
        <w:tc>
          <w:tcPr>
            <w:cnfStyle w:val="001000000000"/>
            <w:tcW w:w="992" w:type="dxa"/>
            <w:shd w:val="clear" w:color="auto" w:fill="auto"/>
          </w:tcPr>
          <w:p w:rsidR="00B9545E" w:rsidRPr="00B9545E" w:rsidRDefault="00B9545E" w:rsidP="004B2A92">
            <w:pPr>
              <w:jc w:val="center"/>
              <w:rPr>
                <w:b w:val="0"/>
                <w:sz w:val="18"/>
                <w:szCs w:val="18"/>
                <w:lang w:val="id-ID"/>
              </w:rPr>
            </w:pPr>
            <w:r w:rsidRPr="00B9545E">
              <w:rPr>
                <w:b w:val="0"/>
                <w:sz w:val="18"/>
                <w:szCs w:val="18"/>
                <w:lang w:val="id-ID"/>
              </w:rPr>
              <w:t>2.</w:t>
            </w:r>
          </w:p>
        </w:tc>
        <w:tc>
          <w:tcPr>
            <w:tcW w:w="1701" w:type="dxa"/>
            <w:shd w:val="clear" w:color="auto" w:fill="auto"/>
          </w:tcPr>
          <w:p w:rsidR="00B9545E" w:rsidRPr="00B9545E" w:rsidRDefault="00B9545E" w:rsidP="004B2A92">
            <w:pPr>
              <w:jc w:val="center"/>
              <w:cnfStyle w:val="000000000000"/>
              <w:rPr>
                <w:sz w:val="18"/>
                <w:szCs w:val="18"/>
                <w:lang w:val="id-ID"/>
              </w:rPr>
            </w:pPr>
            <w:r w:rsidRPr="00B9545E">
              <w:rPr>
                <w:sz w:val="18"/>
                <w:szCs w:val="18"/>
                <w:lang w:val="id-ID"/>
              </w:rPr>
              <w:t>60% - 79%</w:t>
            </w:r>
          </w:p>
        </w:tc>
        <w:tc>
          <w:tcPr>
            <w:tcW w:w="1985" w:type="dxa"/>
            <w:shd w:val="clear" w:color="auto" w:fill="auto"/>
          </w:tcPr>
          <w:p w:rsidR="00B9545E" w:rsidRPr="00B9545E" w:rsidRDefault="00436AAF" w:rsidP="004B2A92">
            <w:pPr>
              <w:jc w:val="center"/>
              <w:cnfStyle w:val="000000000000"/>
              <w:rPr>
                <w:sz w:val="18"/>
                <w:szCs w:val="18"/>
                <w:lang w:val="id-ID"/>
              </w:rPr>
            </w:pPr>
            <w:r>
              <w:rPr>
                <w:sz w:val="18"/>
                <w:szCs w:val="18"/>
                <w:lang w:val="id-ID"/>
              </w:rPr>
              <w:t>H</w:t>
            </w:r>
            <w:r w:rsidR="005650DE">
              <w:rPr>
                <w:sz w:val="18"/>
                <w:szCs w:val="18"/>
                <w:lang w:val="id-ID"/>
              </w:rPr>
              <w:t>igh</w:t>
            </w:r>
          </w:p>
        </w:tc>
      </w:tr>
      <w:tr w:rsidR="00B9545E" w:rsidRPr="00CB1EC5" w:rsidTr="00277483">
        <w:trPr>
          <w:cnfStyle w:val="000000100000"/>
        </w:trPr>
        <w:tc>
          <w:tcPr>
            <w:cnfStyle w:val="001000000000"/>
            <w:tcW w:w="992" w:type="dxa"/>
            <w:shd w:val="clear" w:color="auto" w:fill="auto"/>
          </w:tcPr>
          <w:p w:rsidR="00B9545E" w:rsidRPr="00B9545E" w:rsidRDefault="00B9545E" w:rsidP="004B2A92">
            <w:pPr>
              <w:jc w:val="center"/>
              <w:rPr>
                <w:b w:val="0"/>
                <w:sz w:val="18"/>
                <w:szCs w:val="18"/>
                <w:lang w:val="id-ID"/>
              </w:rPr>
            </w:pPr>
            <w:r w:rsidRPr="00B9545E">
              <w:rPr>
                <w:b w:val="0"/>
                <w:sz w:val="18"/>
                <w:szCs w:val="18"/>
                <w:lang w:val="id-ID"/>
              </w:rPr>
              <w:t xml:space="preserve">3. </w:t>
            </w:r>
          </w:p>
        </w:tc>
        <w:tc>
          <w:tcPr>
            <w:tcW w:w="1701" w:type="dxa"/>
            <w:shd w:val="clear" w:color="auto" w:fill="auto"/>
          </w:tcPr>
          <w:p w:rsidR="00B9545E" w:rsidRPr="00B9545E" w:rsidRDefault="00B9545E" w:rsidP="004B2A92">
            <w:pPr>
              <w:jc w:val="center"/>
              <w:cnfStyle w:val="000000100000"/>
              <w:rPr>
                <w:sz w:val="18"/>
                <w:szCs w:val="18"/>
                <w:lang w:val="id-ID"/>
              </w:rPr>
            </w:pPr>
            <w:r w:rsidRPr="00B9545E">
              <w:rPr>
                <w:sz w:val="18"/>
                <w:szCs w:val="18"/>
                <w:lang w:val="id-ID"/>
              </w:rPr>
              <w:t>40% - 59%</w:t>
            </w:r>
          </w:p>
        </w:tc>
        <w:tc>
          <w:tcPr>
            <w:tcW w:w="1985" w:type="dxa"/>
            <w:shd w:val="clear" w:color="auto" w:fill="auto"/>
          </w:tcPr>
          <w:p w:rsidR="00B9545E" w:rsidRPr="00B9545E" w:rsidRDefault="005650DE" w:rsidP="004B2A92">
            <w:pPr>
              <w:jc w:val="center"/>
              <w:cnfStyle w:val="000000100000"/>
              <w:rPr>
                <w:sz w:val="18"/>
                <w:szCs w:val="18"/>
                <w:lang w:val="id-ID"/>
              </w:rPr>
            </w:pPr>
            <w:r>
              <w:rPr>
                <w:sz w:val="18"/>
                <w:szCs w:val="18"/>
                <w:lang w:val="id-ID"/>
              </w:rPr>
              <w:t>Enough</w:t>
            </w:r>
          </w:p>
        </w:tc>
      </w:tr>
      <w:tr w:rsidR="00B9545E" w:rsidRPr="00CB1EC5" w:rsidTr="00277483">
        <w:tc>
          <w:tcPr>
            <w:cnfStyle w:val="001000000000"/>
            <w:tcW w:w="992" w:type="dxa"/>
            <w:shd w:val="clear" w:color="auto" w:fill="auto"/>
          </w:tcPr>
          <w:p w:rsidR="00B9545E" w:rsidRPr="00B9545E" w:rsidRDefault="00B9545E" w:rsidP="004B2A92">
            <w:pPr>
              <w:jc w:val="center"/>
              <w:rPr>
                <w:b w:val="0"/>
                <w:sz w:val="18"/>
                <w:szCs w:val="18"/>
                <w:lang w:val="id-ID"/>
              </w:rPr>
            </w:pPr>
            <w:r w:rsidRPr="00B9545E">
              <w:rPr>
                <w:b w:val="0"/>
                <w:sz w:val="18"/>
                <w:szCs w:val="18"/>
                <w:lang w:val="id-ID"/>
              </w:rPr>
              <w:t>4.</w:t>
            </w:r>
          </w:p>
        </w:tc>
        <w:tc>
          <w:tcPr>
            <w:tcW w:w="1701" w:type="dxa"/>
            <w:shd w:val="clear" w:color="auto" w:fill="auto"/>
          </w:tcPr>
          <w:p w:rsidR="00B9545E" w:rsidRPr="00B9545E" w:rsidRDefault="00B9545E" w:rsidP="004B2A92">
            <w:pPr>
              <w:jc w:val="center"/>
              <w:cnfStyle w:val="000000000000"/>
              <w:rPr>
                <w:sz w:val="18"/>
                <w:szCs w:val="18"/>
                <w:lang w:val="id-ID"/>
              </w:rPr>
            </w:pPr>
            <w:r w:rsidRPr="00B9545E">
              <w:rPr>
                <w:sz w:val="18"/>
                <w:szCs w:val="18"/>
                <w:lang w:val="id-ID"/>
              </w:rPr>
              <w:t>21% - 39%</w:t>
            </w:r>
          </w:p>
        </w:tc>
        <w:tc>
          <w:tcPr>
            <w:tcW w:w="1985" w:type="dxa"/>
            <w:shd w:val="clear" w:color="auto" w:fill="auto"/>
          </w:tcPr>
          <w:p w:rsidR="00B9545E" w:rsidRPr="00B9545E" w:rsidRDefault="005650DE" w:rsidP="004B2A92">
            <w:pPr>
              <w:jc w:val="center"/>
              <w:cnfStyle w:val="000000000000"/>
              <w:rPr>
                <w:sz w:val="18"/>
                <w:szCs w:val="18"/>
                <w:lang w:val="id-ID"/>
              </w:rPr>
            </w:pPr>
            <w:r>
              <w:rPr>
                <w:sz w:val="18"/>
                <w:szCs w:val="18"/>
                <w:lang w:val="id-ID"/>
              </w:rPr>
              <w:t>Low</w:t>
            </w:r>
          </w:p>
        </w:tc>
      </w:tr>
      <w:tr w:rsidR="00B9545E" w:rsidRPr="00CB1EC5" w:rsidTr="00277483">
        <w:trPr>
          <w:cnfStyle w:val="000000100000"/>
        </w:trPr>
        <w:tc>
          <w:tcPr>
            <w:cnfStyle w:val="001000000000"/>
            <w:tcW w:w="992" w:type="dxa"/>
            <w:shd w:val="clear" w:color="auto" w:fill="auto"/>
          </w:tcPr>
          <w:p w:rsidR="00B9545E" w:rsidRPr="00B9545E" w:rsidRDefault="00B9545E" w:rsidP="004B2A92">
            <w:pPr>
              <w:jc w:val="center"/>
              <w:rPr>
                <w:b w:val="0"/>
                <w:sz w:val="18"/>
                <w:szCs w:val="18"/>
                <w:lang w:val="id-ID"/>
              </w:rPr>
            </w:pPr>
            <w:r w:rsidRPr="00B9545E">
              <w:rPr>
                <w:b w:val="0"/>
                <w:sz w:val="18"/>
                <w:szCs w:val="18"/>
                <w:lang w:val="id-ID"/>
              </w:rPr>
              <w:t>5.</w:t>
            </w:r>
          </w:p>
        </w:tc>
        <w:tc>
          <w:tcPr>
            <w:tcW w:w="1701" w:type="dxa"/>
            <w:shd w:val="clear" w:color="auto" w:fill="auto"/>
          </w:tcPr>
          <w:p w:rsidR="00B9545E" w:rsidRPr="00B9545E" w:rsidRDefault="00B9545E" w:rsidP="004B2A92">
            <w:pPr>
              <w:jc w:val="center"/>
              <w:cnfStyle w:val="000000100000"/>
              <w:rPr>
                <w:sz w:val="18"/>
                <w:szCs w:val="18"/>
                <w:lang w:val="id-ID"/>
              </w:rPr>
            </w:pPr>
            <w:r w:rsidRPr="00B9545E">
              <w:rPr>
                <w:sz w:val="18"/>
                <w:szCs w:val="18"/>
                <w:lang w:val="id-ID"/>
              </w:rPr>
              <w:t>0% - 20%</w:t>
            </w:r>
          </w:p>
        </w:tc>
        <w:tc>
          <w:tcPr>
            <w:tcW w:w="1985" w:type="dxa"/>
            <w:shd w:val="clear" w:color="auto" w:fill="auto"/>
          </w:tcPr>
          <w:p w:rsidR="00B9545E" w:rsidRPr="00B9545E" w:rsidRDefault="005650DE" w:rsidP="004B2A92">
            <w:pPr>
              <w:jc w:val="center"/>
              <w:cnfStyle w:val="000000100000"/>
              <w:rPr>
                <w:sz w:val="18"/>
                <w:szCs w:val="18"/>
                <w:lang w:val="id-ID"/>
              </w:rPr>
            </w:pPr>
            <w:r>
              <w:rPr>
                <w:sz w:val="18"/>
                <w:szCs w:val="18"/>
                <w:lang w:val="id-ID"/>
              </w:rPr>
              <w:t>Very low</w:t>
            </w:r>
          </w:p>
        </w:tc>
      </w:tr>
    </w:tbl>
    <w:p w:rsidR="00B9545E" w:rsidRDefault="00B9545E" w:rsidP="00B9545E">
      <w:pPr>
        <w:pStyle w:val="IJASEITParagraph"/>
        <w:jc w:val="center"/>
        <w:rPr>
          <w:szCs w:val="20"/>
          <w:lang w:val="id-ID"/>
        </w:rPr>
      </w:pPr>
    </w:p>
    <w:p w:rsidR="00E96F07" w:rsidRPr="00914921" w:rsidRDefault="00B9545E" w:rsidP="00E96F07">
      <w:pPr>
        <w:pStyle w:val="ListParagraph1"/>
        <w:tabs>
          <w:tab w:val="left" w:pos="4536"/>
        </w:tabs>
        <w:spacing w:after="0" w:line="240" w:lineRule="auto"/>
        <w:ind w:left="0"/>
        <w:jc w:val="both"/>
        <w:rPr>
          <w:rFonts w:ascii="Times New Roman" w:hAnsi="Times New Roman"/>
          <w:sz w:val="20"/>
          <w:szCs w:val="20"/>
          <w:lang w:val="id-ID"/>
        </w:rPr>
      </w:pPr>
      <w:r w:rsidRPr="00E96F07">
        <w:rPr>
          <w:rFonts w:ascii="Times New Roman" w:hAnsi="Times New Roman"/>
          <w:sz w:val="20"/>
          <w:szCs w:val="20"/>
        </w:rPr>
        <w:t xml:space="preserve">The third problem of student response to learning </w:t>
      </w:r>
      <w:proofErr w:type="spellStart"/>
      <w:r w:rsidRPr="00E96F07">
        <w:rPr>
          <w:rFonts w:ascii="Times New Roman" w:hAnsi="Times New Roman"/>
          <w:sz w:val="20"/>
          <w:szCs w:val="20"/>
        </w:rPr>
        <w:t>metr</w:t>
      </w:r>
      <w:r w:rsidR="00914921">
        <w:rPr>
          <w:rFonts w:ascii="Times New Roman" w:hAnsi="Times New Roman"/>
          <w:sz w:val="20"/>
          <w:szCs w:val="20"/>
        </w:rPr>
        <w:t>ode</w:t>
      </w:r>
      <w:proofErr w:type="spellEnd"/>
      <w:r w:rsidR="00914921">
        <w:rPr>
          <w:rFonts w:ascii="Times New Roman" w:hAnsi="Times New Roman"/>
          <w:sz w:val="20"/>
          <w:szCs w:val="20"/>
        </w:rPr>
        <w:t xml:space="preserve"> used is with the following</w:t>
      </w:r>
      <w:r w:rsidR="00914921">
        <w:rPr>
          <w:rFonts w:ascii="Times New Roman" w:hAnsi="Times New Roman"/>
          <w:sz w:val="20"/>
          <w:szCs w:val="20"/>
          <w:lang w:val="id-ID"/>
        </w:rPr>
        <w:t xml:space="preserve"> </w:t>
      </w:r>
      <w:proofErr w:type="gramStart"/>
      <w:r w:rsidR="00914921">
        <w:rPr>
          <w:rFonts w:ascii="Times New Roman" w:hAnsi="Times New Roman"/>
          <w:sz w:val="20"/>
          <w:szCs w:val="20"/>
          <w:lang w:val="id-ID"/>
        </w:rPr>
        <w:t>2</w:t>
      </w:r>
      <w:proofErr w:type="gramEnd"/>
      <w:r w:rsidR="00914921">
        <w:rPr>
          <w:rFonts w:ascii="Times New Roman" w:hAnsi="Times New Roman"/>
          <w:sz w:val="20"/>
          <w:szCs w:val="20"/>
          <w:lang w:val="id-ID"/>
        </w:rPr>
        <w:t>.</w:t>
      </w:r>
    </w:p>
    <w:p w:rsidR="00E261CB" w:rsidRPr="00E261CB" w:rsidRDefault="00E261CB" w:rsidP="00E96F07">
      <w:pPr>
        <w:pStyle w:val="ListParagraph1"/>
        <w:tabs>
          <w:tab w:val="left" w:pos="4536"/>
        </w:tabs>
        <w:spacing w:after="0" w:line="240" w:lineRule="auto"/>
        <w:ind w:left="0"/>
        <w:jc w:val="both"/>
        <w:rPr>
          <w:rFonts w:ascii="Times New Roman" w:hAnsi="Times New Roman"/>
          <w:sz w:val="20"/>
          <w:szCs w:val="20"/>
          <w:lang w:val="id-ID"/>
        </w:rPr>
      </w:pPr>
    </w:p>
    <w:p w:rsidR="00B9545E" w:rsidRPr="00914921" w:rsidRDefault="00E96F07" w:rsidP="00914921">
      <w:pPr>
        <w:pStyle w:val="ListParagraph1"/>
        <w:tabs>
          <w:tab w:val="left" w:pos="4536"/>
        </w:tabs>
        <w:spacing w:after="0" w:line="240" w:lineRule="auto"/>
        <w:ind w:left="0"/>
        <w:rPr>
          <w:rFonts w:ascii="Times New Roman" w:hAnsi="Times New Roman"/>
          <w:i/>
          <w:sz w:val="20"/>
          <w:szCs w:val="20"/>
          <w:lang w:val="id-ID"/>
        </w:rPr>
      </w:pPr>
      <w:r w:rsidRPr="00E96F07">
        <w:rPr>
          <w:rFonts w:ascii="Times New Roman" w:hAnsi="Times New Roman"/>
          <w:sz w:val="20"/>
          <w:szCs w:val="20"/>
        </w:rPr>
        <w:t xml:space="preserve">X% = </w:t>
      </w:r>
      <m:oMath>
        <m:f>
          <m:fPr>
            <m:ctrlPr>
              <w:rPr>
                <w:rFonts w:ascii="Cambria Math" w:hAnsi="Times New Roman"/>
                <w:sz w:val="20"/>
                <w:szCs w:val="20"/>
              </w:rPr>
            </m:ctrlPr>
          </m:fPr>
          <m:num>
            <m:r>
              <m:rPr>
                <m:sty m:val="p"/>
              </m:rPr>
              <w:rPr>
                <w:rFonts w:ascii="Cambria Math" w:hAnsi="Times New Roman"/>
                <w:sz w:val="20"/>
                <w:szCs w:val="20"/>
              </w:rPr>
              <m:t>n</m:t>
            </m:r>
          </m:num>
          <m:den>
            <m:r>
              <m:rPr>
                <m:sty m:val="p"/>
              </m:rPr>
              <w:rPr>
                <w:rFonts w:ascii="Cambria Math" w:hAnsi="Times New Roman"/>
                <w:sz w:val="20"/>
                <w:szCs w:val="20"/>
              </w:rPr>
              <m:t>N</m:t>
            </m:r>
          </m:den>
        </m:f>
        <m:r>
          <m:rPr>
            <m:sty m:val="p"/>
          </m:rPr>
          <w:rPr>
            <w:rFonts w:ascii="Cambria Math" w:hAnsi="Times New Roman"/>
            <w:sz w:val="20"/>
            <w:szCs w:val="20"/>
          </w:rPr>
          <m:t xml:space="preserve"> x 100 %</m:t>
        </m:r>
      </m:oMath>
      <w:r w:rsidR="00914921">
        <w:rPr>
          <w:rFonts w:ascii="Times New Roman" w:hAnsi="Times New Roman"/>
          <w:sz w:val="20"/>
          <w:szCs w:val="20"/>
          <w:lang w:val="id-ID"/>
        </w:rPr>
        <w:tab/>
        <w:t>2</w:t>
      </w:r>
    </w:p>
    <w:p w:rsidR="000844D4" w:rsidRDefault="000844D4" w:rsidP="00B9545E">
      <w:pPr>
        <w:pStyle w:val="IJASEITParagraph"/>
        <w:rPr>
          <w:lang w:val="id-ID"/>
        </w:rPr>
      </w:pPr>
    </w:p>
    <w:p w:rsidR="000844D4" w:rsidRDefault="0048266C" w:rsidP="00E80BD4">
      <w:pPr>
        <w:pStyle w:val="IJASEITParagraph"/>
        <w:ind w:firstLine="567"/>
        <w:rPr>
          <w:lang w:val="id-ID"/>
        </w:rPr>
      </w:pPr>
      <w:r>
        <w:t>Referring to "(</w:t>
      </w:r>
      <w:r>
        <w:rPr>
          <w:lang w:val="id-ID"/>
        </w:rPr>
        <w:t>2</w:t>
      </w:r>
      <w:r w:rsidR="00B9545E">
        <w:t xml:space="preserve">)", X is the percentage of student responses, n is the actual number of scores, and N is the maximum number of scores. After obtained </w:t>
      </w:r>
      <w:proofErr w:type="gramStart"/>
      <w:r w:rsidR="00B9545E">
        <w:t>X%</w:t>
      </w:r>
      <w:proofErr w:type="gramEnd"/>
      <w:r w:rsidR="00B9545E">
        <w:t>, then compared with criteria of student response according</w:t>
      </w:r>
      <w:r>
        <w:t xml:space="preserve"> to</w:t>
      </w:r>
      <w:r w:rsidR="00EE7B07">
        <w:rPr>
          <w:lang w:val="id-ID"/>
        </w:rPr>
        <w:t xml:space="preserve"> </w:t>
      </w:r>
      <w:r w:rsidR="00F8170C">
        <w:t>[</w:t>
      </w:r>
      <w:r w:rsidR="00F8170C">
        <w:rPr>
          <w:lang w:val="id-ID"/>
        </w:rPr>
        <w:t>6</w:t>
      </w:r>
      <w:r w:rsidR="00F8170C">
        <w:t>]</w:t>
      </w:r>
      <w:r w:rsidR="000844D4">
        <w:t xml:space="preserve"> as in </w:t>
      </w:r>
      <w:proofErr w:type="spellStart"/>
      <w:r w:rsidR="000844D4">
        <w:t>Tabl</w:t>
      </w:r>
      <w:proofErr w:type="spellEnd"/>
      <w:r w:rsidR="000844D4">
        <w:rPr>
          <w:lang w:val="id-ID"/>
        </w:rPr>
        <w:t>e II</w:t>
      </w:r>
      <w:r w:rsidR="00892C39">
        <w:t>.</w:t>
      </w:r>
    </w:p>
    <w:p w:rsidR="00892C39" w:rsidRPr="00892C39" w:rsidRDefault="00892C39" w:rsidP="00B9545E">
      <w:pPr>
        <w:pStyle w:val="IJASEITParagraph"/>
        <w:rPr>
          <w:lang w:val="id-ID"/>
        </w:rPr>
      </w:pPr>
    </w:p>
    <w:p w:rsidR="00E261CB" w:rsidRPr="00E261CB" w:rsidRDefault="00E261CB" w:rsidP="000844D4">
      <w:pPr>
        <w:pStyle w:val="IJASEITParagraph"/>
        <w:jc w:val="center"/>
        <w:rPr>
          <w:b/>
          <w:sz w:val="18"/>
          <w:szCs w:val="18"/>
          <w:lang w:val="id-ID"/>
        </w:rPr>
      </w:pPr>
      <w:r w:rsidRPr="00E261CB">
        <w:rPr>
          <w:b/>
          <w:sz w:val="18"/>
          <w:szCs w:val="18"/>
        </w:rPr>
        <w:t xml:space="preserve">TABLE </w:t>
      </w:r>
      <w:r w:rsidRPr="00E261CB">
        <w:rPr>
          <w:b/>
          <w:sz w:val="18"/>
          <w:szCs w:val="18"/>
          <w:lang w:val="id-ID"/>
        </w:rPr>
        <w:t>II</w:t>
      </w:r>
    </w:p>
    <w:p w:rsidR="00B9545E" w:rsidRPr="00E261CB" w:rsidRDefault="00E261CB" w:rsidP="000844D4">
      <w:pPr>
        <w:pStyle w:val="IJASEITParagraph"/>
        <w:jc w:val="center"/>
        <w:rPr>
          <w:b/>
          <w:sz w:val="18"/>
          <w:szCs w:val="18"/>
          <w:lang w:val="id-ID"/>
        </w:rPr>
      </w:pPr>
      <w:r w:rsidRPr="00E261CB">
        <w:rPr>
          <w:b/>
          <w:sz w:val="18"/>
          <w:szCs w:val="18"/>
        </w:rPr>
        <w:t>CRITERIA FOR STUDENT RESPONSE</w:t>
      </w:r>
    </w:p>
    <w:tbl>
      <w:tblPr>
        <w:tblStyle w:val="LightShading1"/>
        <w:tblW w:w="4962" w:type="dxa"/>
        <w:tblInd w:w="108" w:type="dxa"/>
        <w:tblLook w:val="04A0"/>
      </w:tblPr>
      <w:tblGrid>
        <w:gridCol w:w="570"/>
        <w:gridCol w:w="1982"/>
        <w:gridCol w:w="2410"/>
      </w:tblGrid>
      <w:tr w:rsidR="000844D4" w:rsidRPr="000844D4" w:rsidTr="004B2A92">
        <w:trPr>
          <w:cnfStyle w:val="100000000000"/>
        </w:trPr>
        <w:tc>
          <w:tcPr>
            <w:cnfStyle w:val="001000000000"/>
            <w:tcW w:w="570" w:type="dxa"/>
            <w:shd w:val="clear" w:color="auto" w:fill="auto"/>
          </w:tcPr>
          <w:p w:rsidR="000844D4" w:rsidRPr="000844D4" w:rsidRDefault="000844D4" w:rsidP="004B2A92">
            <w:pPr>
              <w:jc w:val="center"/>
              <w:rPr>
                <w:sz w:val="18"/>
                <w:szCs w:val="18"/>
                <w:lang w:val="id-ID"/>
              </w:rPr>
            </w:pPr>
            <w:r w:rsidRPr="000844D4">
              <w:rPr>
                <w:sz w:val="18"/>
                <w:szCs w:val="18"/>
                <w:lang w:val="id-ID"/>
              </w:rPr>
              <w:t>No.</w:t>
            </w:r>
          </w:p>
        </w:tc>
        <w:tc>
          <w:tcPr>
            <w:tcW w:w="1982" w:type="dxa"/>
            <w:shd w:val="clear" w:color="auto" w:fill="auto"/>
          </w:tcPr>
          <w:p w:rsidR="000844D4" w:rsidRPr="000844D4" w:rsidRDefault="000844D4" w:rsidP="004B2A92">
            <w:pPr>
              <w:jc w:val="center"/>
              <w:cnfStyle w:val="100000000000"/>
              <w:rPr>
                <w:sz w:val="18"/>
                <w:szCs w:val="18"/>
                <w:lang w:val="id-ID"/>
              </w:rPr>
            </w:pPr>
            <w:r w:rsidRPr="000844D4">
              <w:rPr>
                <w:sz w:val="18"/>
                <w:szCs w:val="18"/>
                <w:lang w:val="id-ID"/>
              </w:rPr>
              <w:t>R</w:t>
            </w:r>
            <w:r w:rsidR="006A4CEB">
              <w:rPr>
                <w:sz w:val="18"/>
                <w:szCs w:val="18"/>
                <w:lang w:val="id-ID"/>
              </w:rPr>
              <w:t>ange</w:t>
            </w:r>
          </w:p>
        </w:tc>
        <w:tc>
          <w:tcPr>
            <w:tcW w:w="2410" w:type="dxa"/>
            <w:shd w:val="clear" w:color="auto" w:fill="auto"/>
          </w:tcPr>
          <w:p w:rsidR="000844D4" w:rsidRPr="000844D4" w:rsidRDefault="006A4CEB" w:rsidP="004B2A92">
            <w:pPr>
              <w:jc w:val="center"/>
              <w:cnfStyle w:val="100000000000"/>
              <w:rPr>
                <w:sz w:val="18"/>
                <w:szCs w:val="18"/>
                <w:lang w:val="id-ID"/>
              </w:rPr>
            </w:pPr>
            <w:r>
              <w:rPr>
                <w:sz w:val="18"/>
                <w:szCs w:val="18"/>
                <w:lang w:val="id-ID"/>
              </w:rPr>
              <w:t>Criteria</w:t>
            </w:r>
          </w:p>
        </w:tc>
      </w:tr>
      <w:tr w:rsidR="000844D4" w:rsidRPr="000844D4" w:rsidTr="004B2A92">
        <w:trPr>
          <w:cnfStyle w:val="000000100000"/>
        </w:trPr>
        <w:tc>
          <w:tcPr>
            <w:cnfStyle w:val="001000000000"/>
            <w:tcW w:w="570" w:type="dxa"/>
            <w:shd w:val="clear" w:color="auto" w:fill="auto"/>
          </w:tcPr>
          <w:p w:rsidR="000844D4" w:rsidRPr="000844D4" w:rsidRDefault="000844D4" w:rsidP="004B2A92">
            <w:pPr>
              <w:jc w:val="center"/>
              <w:rPr>
                <w:b w:val="0"/>
                <w:sz w:val="18"/>
                <w:szCs w:val="18"/>
                <w:lang w:val="id-ID"/>
              </w:rPr>
            </w:pPr>
            <w:r w:rsidRPr="000844D4">
              <w:rPr>
                <w:b w:val="0"/>
                <w:sz w:val="18"/>
                <w:szCs w:val="18"/>
                <w:lang w:val="id-ID"/>
              </w:rPr>
              <w:t>1.</w:t>
            </w:r>
          </w:p>
        </w:tc>
        <w:tc>
          <w:tcPr>
            <w:tcW w:w="1982" w:type="dxa"/>
            <w:shd w:val="clear" w:color="auto" w:fill="auto"/>
          </w:tcPr>
          <w:p w:rsidR="000844D4" w:rsidRPr="000844D4" w:rsidRDefault="000844D4" w:rsidP="004B2A92">
            <w:pPr>
              <w:jc w:val="center"/>
              <w:cnfStyle w:val="000000100000"/>
              <w:rPr>
                <w:sz w:val="18"/>
                <w:szCs w:val="18"/>
                <w:lang w:val="id-ID"/>
              </w:rPr>
            </w:pPr>
            <w:r w:rsidRPr="000844D4">
              <w:rPr>
                <w:sz w:val="18"/>
                <w:szCs w:val="18"/>
                <w:lang w:val="id-ID"/>
              </w:rPr>
              <w:t>0% - 20%</w:t>
            </w:r>
          </w:p>
        </w:tc>
        <w:tc>
          <w:tcPr>
            <w:tcW w:w="2410" w:type="dxa"/>
            <w:shd w:val="clear" w:color="auto" w:fill="auto"/>
          </w:tcPr>
          <w:p w:rsidR="000844D4" w:rsidRPr="000844D4" w:rsidRDefault="006A4CEB" w:rsidP="004B2A92">
            <w:pPr>
              <w:jc w:val="center"/>
              <w:cnfStyle w:val="000000100000"/>
              <w:rPr>
                <w:sz w:val="18"/>
                <w:szCs w:val="18"/>
                <w:lang w:val="id-ID"/>
              </w:rPr>
            </w:pPr>
            <w:r>
              <w:rPr>
                <w:sz w:val="18"/>
                <w:szCs w:val="18"/>
                <w:lang w:val="id-ID"/>
              </w:rPr>
              <w:t>Very weak</w:t>
            </w:r>
          </w:p>
        </w:tc>
      </w:tr>
      <w:tr w:rsidR="000844D4" w:rsidRPr="000844D4" w:rsidTr="004B2A92">
        <w:tc>
          <w:tcPr>
            <w:cnfStyle w:val="001000000000"/>
            <w:tcW w:w="570" w:type="dxa"/>
            <w:shd w:val="clear" w:color="auto" w:fill="auto"/>
          </w:tcPr>
          <w:p w:rsidR="000844D4" w:rsidRPr="000844D4" w:rsidRDefault="000844D4" w:rsidP="004B2A92">
            <w:pPr>
              <w:jc w:val="center"/>
              <w:rPr>
                <w:b w:val="0"/>
                <w:sz w:val="18"/>
                <w:szCs w:val="18"/>
                <w:lang w:val="id-ID"/>
              </w:rPr>
            </w:pPr>
            <w:r w:rsidRPr="000844D4">
              <w:rPr>
                <w:b w:val="0"/>
                <w:sz w:val="18"/>
                <w:szCs w:val="18"/>
                <w:lang w:val="id-ID"/>
              </w:rPr>
              <w:t>2.</w:t>
            </w:r>
          </w:p>
        </w:tc>
        <w:tc>
          <w:tcPr>
            <w:tcW w:w="1982" w:type="dxa"/>
            <w:shd w:val="clear" w:color="auto" w:fill="auto"/>
          </w:tcPr>
          <w:p w:rsidR="000844D4" w:rsidRPr="000844D4" w:rsidRDefault="000844D4" w:rsidP="004B2A92">
            <w:pPr>
              <w:jc w:val="center"/>
              <w:cnfStyle w:val="000000000000"/>
              <w:rPr>
                <w:sz w:val="18"/>
                <w:szCs w:val="18"/>
                <w:lang w:val="id-ID"/>
              </w:rPr>
            </w:pPr>
            <w:r w:rsidRPr="000844D4">
              <w:rPr>
                <w:sz w:val="18"/>
                <w:szCs w:val="18"/>
                <w:lang w:val="id-ID"/>
              </w:rPr>
              <w:t>21%  - 40%</w:t>
            </w:r>
          </w:p>
        </w:tc>
        <w:tc>
          <w:tcPr>
            <w:tcW w:w="2410" w:type="dxa"/>
            <w:shd w:val="clear" w:color="auto" w:fill="auto"/>
          </w:tcPr>
          <w:p w:rsidR="000844D4" w:rsidRPr="000844D4" w:rsidRDefault="006A4CEB" w:rsidP="004B2A92">
            <w:pPr>
              <w:jc w:val="center"/>
              <w:cnfStyle w:val="000000000000"/>
              <w:rPr>
                <w:sz w:val="18"/>
                <w:szCs w:val="18"/>
                <w:lang w:val="id-ID"/>
              </w:rPr>
            </w:pPr>
            <w:r>
              <w:rPr>
                <w:sz w:val="18"/>
                <w:szCs w:val="18"/>
                <w:lang w:val="id-ID"/>
              </w:rPr>
              <w:t>Weak</w:t>
            </w:r>
          </w:p>
        </w:tc>
      </w:tr>
      <w:tr w:rsidR="000844D4" w:rsidRPr="000844D4" w:rsidTr="004B2A92">
        <w:trPr>
          <w:cnfStyle w:val="000000100000"/>
        </w:trPr>
        <w:tc>
          <w:tcPr>
            <w:cnfStyle w:val="001000000000"/>
            <w:tcW w:w="570" w:type="dxa"/>
            <w:shd w:val="clear" w:color="auto" w:fill="auto"/>
          </w:tcPr>
          <w:p w:rsidR="000844D4" w:rsidRPr="000844D4" w:rsidRDefault="000844D4" w:rsidP="004B2A92">
            <w:pPr>
              <w:jc w:val="center"/>
              <w:rPr>
                <w:b w:val="0"/>
                <w:sz w:val="18"/>
                <w:szCs w:val="18"/>
                <w:lang w:val="id-ID"/>
              </w:rPr>
            </w:pPr>
            <w:r w:rsidRPr="000844D4">
              <w:rPr>
                <w:b w:val="0"/>
                <w:sz w:val="18"/>
                <w:szCs w:val="18"/>
                <w:lang w:val="id-ID"/>
              </w:rPr>
              <w:t>3.</w:t>
            </w:r>
          </w:p>
        </w:tc>
        <w:tc>
          <w:tcPr>
            <w:tcW w:w="1982" w:type="dxa"/>
            <w:shd w:val="clear" w:color="auto" w:fill="auto"/>
          </w:tcPr>
          <w:p w:rsidR="000844D4" w:rsidRPr="000844D4" w:rsidRDefault="000844D4" w:rsidP="004B2A92">
            <w:pPr>
              <w:jc w:val="center"/>
              <w:cnfStyle w:val="000000100000"/>
              <w:rPr>
                <w:sz w:val="18"/>
                <w:szCs w:val="18"/>
                <w:lang w:val="id-ID"/>
              </w:rPr>
            </w:pPr>
            <w:r w:rsidRPr="000844D4">
              <w:rPr>
                <w:sz w:val="18"/>
                <w:szCs w:val="18"/>
                <w:lang w:val="id-ID"/>
              </w:rPr>
              <w:t>41% - 60%</w:t>
            </w:r>
          </w:p>
        </w:tc>
        <w:tc>
          <w:tcPr>
            <w:tcW w:w="2410" w:type="dxa"/>
            <w:shd w:val="clear" w:color="auto" w:fill="auto"/>
          </w:tcPr>
          <w:p w:rsidR="000844D4" w:rsidRPr="000844D4" w:rsidRDefault="006A4CEB" w:rsidP="004B2A92">
            <w:pPr>
              <w:jc w:val="center"/>
              <w:cnfStyle w:val="000000100000"/>
              <w:rPr>
                <w:sz w:val="18"/>
                <w:szCs w:val="18"/>
                <w:lang w:val="id-ID"/>
              </w:rPr>
            </w:pPr>
            <w:r>
              <w:rPr>
                <w:sz w:val="18"/>
                <w:szCs w:val="18"/>
                <w:lang w:val="id-ID"/>
              </w:rPr>
              <w:t>Enaugh</w:t>
            </w:r>
          </w:p>
        </w:tc>
      </w:tr>
      <w:tr w:rsidR="000844D4" w:rsidRPr="000844D4" w:rsidTr="004B2A92">
        <w:tc>
          <w:tcPr>
            <w:cnfStyle w:val="001000000000"/>
            <w:tcW w:w="570" w:type="dxa"/>
            <w:shd w:val="clear" w:color="auto" w:fill="auto"/>
          </w:tcPr>
          <w:p w:rsidR="000844D4" w:rsidRPr="000844D4" w:rsidRDefault="000844D4" w:rsidP="004B2A92">
            <w:pPr>
              <w:jc w:val="center"/>
              <w:rPr>
                <w:b w:val="0"/>
                <w:sz w:val="18"/>
                <w:szCs w:val="18"/>
                <w:lang w:val="id-ID"/>
              </w:rPr>
            </w:pPr>
            <w:r w:rsidRPr="000844D4">
              <w:rPr>
                <w:b w:val="0"/>
                <w:sz w:val="18"/>
                <w:szCs w:val="18"/>
                <w:lang w:val="id-ID"/>
              </w:rPr>
              <w:t>4.</w:t>
            </w:r>
          </w:p>
        </w:tc>
        <w:tc>
          <w:tcPr>
            <w:tcW w:w="1982" w:type="dxa"/>
            <w:shd w:val="clear" w:color="auto" w:fill="auto"/>
          </w:tcPr>
          <w:p w:rsidR="000844D4" w:rsidRPr="000844D4" w:rsidRDefault="000844D4" w:rsidP="004B2A92">
            <w:pPr>
              <w:jc w:val="center"/>
              <w:cnfStyle w:val="000000000000"/>
              <w:rPr>
                <w:sz w:val="18"/>
                <w:szCs w:val="18"/>
                <w:lang w:val="id-ID"/>
              </w:rPr>
            </w:pPr>
            <w:r w:rsidRPr="000844D4">
              <w:rPr>
                <w:sz w:val="18"/>
                <w:szCs w:val="18"/>
                <w:lang w:val="id-ID"/>
              </w:rPr>
              <w:t>61% - 80%</w:t>
            </w:r>
          </w:p>
        </w:tc>
        <w:tc>
          <w:tcPr>
            <w:tcW w:w="2410" w:type="dxa"/>
            <w:shd w:val="clear" w:color="auto" w:fill="auto"/>
          </w:tcPr>
          <w:p w:rsidR="000844D4" w:rsidRPr="000844D4" w:rsidRDefault="006A4CEB" w:rsidP="004B2A92">
            <w:pPr>
              <w:jc w:val="center"/>
              <w:cnfStyle w:val="000000000000"/>
              <w:rPr>
                <w:sz w:val="18"/>
                <w:szCs w:val="18"/>
                <w:lang w:val="id-ID"/>
              </w:rPr>
            </w:pPr>
            <w:r>
              <w:rPr>
                <w:sz w:val="18"/>
                <w:szCs w:val="18"/>
                <w:lang w:val="id-ID"/>
              </w:rPr>
              <w:t>Strong</w:t>
            </w:r>
          </w:p>
        </w:tc>
      </w:tr>
      <w:tr w:rsidR="000844D4" w:rsidRPr="000844D4" w:rsidTr="004B2A92">
        <w:trPr>
          <w:cnfStyle w:val="000000100000"/>
        </w:trPr>
        <w:tc>
          <w:tcPr>
            <w:cnfStyle w:val="001000000000"/>
            <w:tcW w:w="570" w:type="dxa"/>
            <w:shd w:val="clear" w:color="auto" w:fill="auto"/>
          </w:tcPr>
          <w:p w:rsidR="000844D4" w:rsidRPr="000844D4" w:rsidRDefault="000844D4" w:rsidP="004B2A92">
            <w:pPr>
              <w:jc w:val="center"/>
              <w:rPr>
                <w:b w:val="0"/>
                <w:sz w:val="18"/>
                <w:szCs w:val="18"/>
                <w:lang w:val="id-ID"/>
              </w:rPr>
            </w:pPr>
            <w:r w:rsidRPr="000844D4">
              <w:rPr>
                <w:b w:val="0"/>
                <w:sz w:val="18"/>
                <w:szCs w:val="18"/>
                <w:lang w:val="id-ID"/>
              </w:rPr>
              <w:t>5.</w:t>
            </w:r>
          </w:p>
        </w:tc>
        <w:tc>
          <w:tcPr>
            <w:tcW w:w="1982" w:type="dxa"/>
            <w:shd w:val="clear" w:color="auto" w:fill="auto"/>
          </w:tcPr>
          <w:p w:rsidR="000844D4" w:rsidRPr="000844D4" w:rsidRDefault="000844D4" w:rsidP="004B2A92">
            <w:pPr>
              <w:jc w:val="center"/>
              <w:cnfStyle w:val="000000100000"/>
              <w:rPr>
                <w:sz w:val="18"/>
                <w:szCs w:val="18"/>
                <w:lang w:val="id-ID"/>
              </w:rPr>
            </w:pPr>
            <w:r w:rsidRPr="000844D4">
              <w:rPr>
                <w:sz w:val="18"/>
                <w:szCs w:val="18"/>
                <w:lang w:val="id-ID"/>
              </w:rPr>
              <w:t>81% - 100%</w:t>
            </w:r>
          </w:p>
        </w:tc>
        <w:tc>
          <w:tcPr>
            <w:tcW w:w="2410" w:type="dxa"/>
            <w:shd w:val="clear" w:color="auto" w:fill="auto"/>
          </w:tcPr>
          <w:p w:rsidR="000844D4" w:rsidRPr="000844D4" w:rsidRDefault="006A4CEB" w:rsidP="004B2A92">
            <w:pPr>
              <w:jc w:val="center"/>
              <w:cnfStyle w:val="000000100000"/>
              <w:rPr>
                <w:sz w:val="18"/>
                <w:szCs w:val="18"/>
                <w:lang w:val="id-ID"/>
              </w:rPr>
            </w:pPr>
            <w:r>
              <w:rPr>
                <w:sz w:val="18"/>
                <w:szCs w:val="18"/>
                <w:lang w:val="id-ID"/>
              </w:rPr>
              <w:t>Very strong</w:t>
            </w:r>
          </w:p>
        </w:tc>
      </w:tr>
    </w:tbl>
    <w:p w:rsidR="000844D4" w:rsidRDefault="000844D4" w:rsidP="000844D4">
      <w:pPr>
        <w:pStyle w:val="IJASEITParagraph"/>
        <w:ind w:firstLine="0"/>
        <w:rPr>
          <w:lang w:val="id-ID"/>
        </w:rPr>
      </w:pPr>
    </w:p>
    <w:p w:rsidR="002F72D0" w:rsidRPr="00F8688C" w:rsidRDefault="000844D4" w:rsidP="00E80BD4">
      <w:pPr>
        <w:pStyle w:val="IJASEITParagraph"/>
        <w:ind w:firstLine="567"/>
        <w:rPr>
          <w:lang w:val="id-ID"/>
        </w:rPr>
      </w:pPr>
      <w:r>
        <w:t xml:space="preserve">A general problem regarding the effectiveness of the learning method </w:t>
      </w:r>
      <w:proofErr w:type="gramStart"/>
      <w:r>
        <w:t>used,</w:t>
      </w:r>
      <w:proofErr w:type="gramEnd"/>
      <w:r>
        <w:t xml:space="preserve"> can be answered if the three previous problems of learning outcomes, activities, and student responses have been answered. Learning is said to be effective if: 1) a complete learning outcome </w:t>
      </w:r>
      <w:r w:rsidR="002F7EC8">
        <w:t xml:space="preserve">that meets the minimum </w:t>
      </w:r>
      <w:r w:rsidR="002F7EC8">
        <w:rPr>
          <w:lang w:val="id-ID"/>
        </w:rPr>
        <w:t>mastery</w:t>
      </w:r>
      <w:r w:rsidR="002F7EC8">
        <w:t xml:space="preserve"> criteria </w:t>
      </w:r>
      <w:r>
        <w:t>is obtaining ≥ 70 and total number of completed students over 75%; 2) active student activity during learning by using interactive demonstration method; and 3) student response strong during follow-up learning with the use of interactive demonstration methods</w:t>
      </w:r>
      <w:r>
        <w:rPr>
          <w:lang w:val="id-ID"/>
        </w:rPr>
        <w:t>.</w:t>
      </w:r>
    </w:p>
    <w:p w:rsidR="00DC1A2E" w:rsidRDefault="00DC1A2E" w:rsidP="0062033E">
      <w:pPr>
        <w:pStyle w:val="IJASEITHeading1"/>
        <w:rPr>
          <w:lang w:val="id-ID"/>
        </w:rPr>
      </w:pPr>
      <w:r>
        <w:rPr>
          <w:lang w:val="id-ID"/>
        </w:rPr>
        <w:t>result and decission</w:t>
      </w:r>
    </w:p>
    <w:p w:rsidR="007141C9" w:rsidRDefault="00C53A56" w:rsidP="007141C9">
      <w:pPr>
        <w:pStyle w:val="IJASEITParagraph"/>
        <w:numPr>
          <w:ilvl w:val="1"/>
          <w:numId w:val="7"/>
        </w:numPr>
        <w:rPr>
          <w:lang w:val="id-ID"/>
        </w:rPr>
      </w:pPr>
      <w:r>
        <w:rPr>
          <w:lang w:val="id-ID"/>
        </w:rPr>
        <w:t>RESULT</w:t>
      </w:r>
    </w:p>
    <w:p w:rsidR="007141C9" w:rsidRDefault="007141C9" w:rsidP="007141C9">
      <w:pPr>
        <w:pStyle w:val="IJASEITParagraph"/>
        <w:ind w:firstLine="567"/>
        <w:rPr>
          <w:lang w:val="id-ID"/>
        </w:rPr>
      </w:pPr>
      <w:r w:rsidRPr="007141C9">
        <w:t xml:space="preserve">Based on the result of </w:t>
      </w:r>
      <w:proofErr w:type="spellStart"/>
      <w:r w:rsidRPr="007141C9">
        <w:t>posttest</w:t>
      </w:r>
      <w:proofErr w:type="spellEnd"/>
      <w:r w:rsidRPr="007141C9">
        <w:t xml:space="preserve"> data analysis, it </w:t>
      </w:r>
      <w:proofErr w:type="gramStart"/>
      <w:r w:rsidRPr="007141C9">
        <w:t>is known</w:t>
      </w:r>
      <w:proofErr w:type="gramEnd"/>
      <w:r w:rsidRPr="007141C9">
        <w:t xml:space="preserve"> that the average o</w:t>
      </w:r>
      <w:r w:rsidR="00916B7A">
        <w:t>f student learning result is 85</w:t>
      </w:r>
      <w:r w:rsidR="00916B7A">
        <w:rPr>
          <w:lang w:val="id-ID"/>
        </w:rPr>
        <w:t>.</w:t>
      </w:r>
      <w:r w:rsidRPr="007141C9">
        <w:t xml:space="preserve">17. Students who achieve </w:t>
      </w:r>
      <w:r w:rsidR="00D70D5F">
        <w:rPr>
          <w:rStyle w:val="shorttext"/>
        </w:rPr>
        <w:t>minimum mastery criteria</w:t>
      </w:r>
      <w:r w:rsidRPr="007141C9">
        <w:t xml:space="preserve"> score as many as 26 students from all students who amounted to 30 students, or if </w:t>
      </w:r>
      <w:proofErr w:type="spellStart"/>
      <w:r w:rsidRPr="007141C9">
        <w:t>dipersentasekan</w:t>
      </w:r>
      <w:proofErr w:type="spellEnd"/>
      <w:r w:rsidRPr="007141C9">
        <w:t xml:space="preserve"> then the students</w:t>
      </w:r>
      <w:r w:rsidR="00B1472D">
        <w:t xml:space="preserve"> who reached KKM is equal to 86</w:t>
      </w:r>
      <w:r w:rsidR="00916B7A">
        <w:rPr>
          <w:lang w:val="id-ID"/>
        </w:rPr>
        <w:t>.</w:t>
      </w:r>
      <w:r w:rsidRPr="007141C9">
        <w:t>67%, so said students completed classically because ≥</w:t>
      </w:r>
      <w:proofErr w:type="gramStart"/>
      <w:r w:rsidRPr="007141C9">
        <w:t>75%</w:t>
      </w:r>
      <w:proofErr w:type="gramEnd"/>
      <w:r w:rsidRPr="007141C9">
        <w:t xml:space="preserve"> students complete.</w:t>
      </w:r>
    </w:p>
    <w:p w:rsidR="007141C9" w:rsidRDefault="007141C9" w:rsidP="007141C9">
      <w:pPr>
        <w:pStyle w:val="IJASEITParagraph"/>
        <w:ind w:firstLine="567"/>
        <w:rPr>
          <w:lang w:val="id-ID"/>
        </w:rPr>
      </w:pPr>
      <w:proofErr w:type="gramStart"/>
      <w:r w:rsidRPr="007141C9">
        <w:t xml:space="preserve">Student learning activity is seen from each learning that is as much as four meeting with attention to some aspect, among others 1) pay attention to teacher explanation and answer teacher question at </w:t>
      </w:r>
      <w:proofErr w:type="spellStart"/>
      <w:r w:rsidRPr="007141C9">
        <w:t>apersepsi</w:t>
      </w:r>
      <w:proofErr w:type="spellEnd"/>
      <w:r w:rsidRPr="007141C9">
        <w:t xml:space="preserve"> stage, 2) pay attention to teacher explanation and answer teacher question at motivation stage, 3) pay attention to teacher explanation and answer </w:t>
      </w:r>
      <w:r w:rsidRPr="007141C9">
        <w:lastRenderedPageBreak/>
        <w:t>questions of the teacher during the demonstration stage, 4) discuss with group mates and find solutions for prediction sheet settlement, 5) ask questions about the teacher about the unknown matter, and 6) convey opinions on the moment of conclusion.</w:t>
      </w:r>
      <w:proofErr w:type="gramEnd"/>
      <w:r w:rsidRPr="007141C9">
        <w:t xml:space="preserve"> More </w:t>
      </w:r>
      <w:proofErr w:type="gramStart"/>
      <w:r w:rsidRPr="007141C9">
        <w:t>clearly</w:t>
      </w:r>
      <w:proofErr w:type="gramEnd"/>
      <w:r w:rsidRPr="007141C9">
        <w:t xml:space="preserve"> the percentage of student activity in each meeting can be seen in Figure 1. Based on Figure 1 it </w:t>
      </w:r>
      <w:proofErr w:type="gramStart"/>
      <w:r w:rsidRPr="007141C9">
        <w:t>is known</w:t>
      </w:r>
      <w:proofErr w:type="gramEnd"/>
      <w:r w:rsidRPr="007141C9">
        <w:t xml:space="preserve"> that at each meeting for aspects one to six, the average student activity has increased. If all the percentage of student activity is averaged then the activi</w:t>
      </w:r>
      <w:r w:rsidR="00572535">
        <w:t xml:space="preserve">ty of students belonging to </w:t>
      </w:r>
      <w:r w:rsidR="00572535">
        <w:rPr>
          <w:lang w:val="id-ID"/>
        </w:rPr>
        <w:t>high</w:t>
      </w:r>
      <w:r w:rsidRPr="007141C9">
        <w:t xml:space="preserve"> category, that is with</w:t>
      </w:r>
      <w:r w:rsidR="00A912EE">
        <w:t xml:space="preserve"> average percentage equal to 67</w:t>
      </w:r>
      <w:r w:rsidR="00A912EE">
        <w:rPr>
          <w:lang w:val="id-ID"/>
        </w:rPr>
        <w:t>.</w:t>
      </w:r>
      <w:r w:rsidRPr="007141C9">
        <w:t>65%, where activity average at first meeting until f</w:t>
      </w:r>
      <w:r w:rsidR="00A912EE">
        <w:t>ourth consecutively equal to 56</w:t>
      </w:r>
      <w:r w:rsidR="00A912EE">
        <w:rPr>
          <w:lang w:val="id-ID"/>
        </w:rPr>
        <w:t>.</w:t>
      </w:r>
      <w:r w:rsidRPr="007141C9">
        <w:t>81%, 60.90%, 77.59% and 75.29% respectively.</w:t>
      </w:r>
    </w:p>
    <w:p w:rsidR="007141C9" w:rsidRPr="007141C9" w:rsidRDefault="007141C9" w:rsidP="007141C9">
      <w:pPr>
        <w:pStyle w:val="IJASEITParagraph"/>
        <w:ind w:firstLine="567"/>
        <w:rPr>
          <w:lang w:val="id-ID"/>
        </w:rPr>
      </w:pPr>
      <w:r w:rsidRPr="007141C9">
        <w:t xml:space="preserve">Student responses to learning methods </w:t>
      </w:r>
      <w:proofErr w:type="gramStart"/>
      <w:r w:rsidRPr="007141C9">
        <w:t>can be seen</w:t>
      </w:r>
      <w:proofErr w:type="gramEnd"/>
      <w:r w:rsidRPr="007141C9">
        <w:t xml:space="preserve"> from the questionnaire of student responses with 20 items of statements with </w:t>
      </w:r>
      <w:proofErr w:type="spellStart"/>
      <w:r w:rsidRPr="007141C9">
        <w:t>Likert</w:t>
      </w:r>
      <w:proofErr w:type="spellEnd"/>
      <w:r w:rsidRPr="007141C9">
        <w:t xml:space="preserve"> scale, where the statements given related to the use of interactive demonstration teaching methods.</w:t>
      </w:r>
    </w:p>
    <w:p w:rsidR="007141C9" w:rsidRDefault="007141C9" w:rsidP="007141C9">
      <w:pPr>
        <w:pStyle w:val="IJASEITParagraph"/>
        <w:ind w:firstLine="567"/>
        <w:rPr>
          <w:lang w:val="id-ID"/>
        </w:rPr>
      </w:pPr>
    </w:p>
    <w:p w:rsidR="00F64B4E" w:rsidRDefault="00264573" w:rsidP="000637C1">
      <w:pPr>
        <w:pStyle w:val="IJASEITParagraph"/>
        <w:spacing w:line="360" w:lineRule="auto"/>
        <w:ind w:firstLine="0"/>
        <w:jc w:val="left"/>
        <w:rPr>
          <w:lang w:val="id-ID"/>
        </w:rPr>
      </w:pPr>
      <w:r w:rsidRPr="00264573">
        <w:rPr>
          <w:noProof/>
          <w:lang w:val="id-ID" w:eastAsia="id-ID"/>
        </w:rPr>
        <w:drawing>
          <wp:inline distT="0" distB="0" distL="0" distR="0">
            <wp:extent cx="3189605" cy="1913763"/>
            <wp:effectExtent l="19050" t="0" r="10795"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1CB0" w:rsidRDefault="00921CB0" w:rsidP="00921CB0">
      <w:pPr>
        <w:pStyle w:val="IJASEITParagraph"/>
        <w:ind w:firstLine="0"/>
        <w:jc w:val="center"/>
        <w:rPr>
          <w:sz w:val="18"/>
          <w:szCs w:val="18"/>
          <w:lang w:val="id-ID"/>
        </w:rPr>
      </w:pPr>
      <w:r w:rsidRPr="00921CB0">
        <w:rPr>
          <w:sz w:val="18"/>
          <w:szCs w:val="18"/>
          <w:lang w:val="id-ID"/>
        </w:rPr>
        <w:t>Figure 1.</w:t>
      </w:r>
      <w:r w:rsidR="00702B49">
        <w:rPr>
          <w:sz w:val="18"/>
          <w:szCs w:val="18"/>
          <w:lang w:val="id-ID"/>
        </w:rPr>
        <w:t xml:space="preserve"> Summary of Students Activities</w:t>
      </w:r>
    </w:p>
    <w:p w:rsidR="00921CB0" w:rsidRDefault="00921CB0" w:rsidP="00921CB0">
      <w:pPr>
        <w:pStyle w:val="IJASEITParagraph"/>
        <w:ind w:firstLine="0"/>
        <w:jc w:val="center"/>
        <w:rPr>
          <w:sz w:val="18"/>
          <w:szCs w:val="18"/>
          <w:lang w:val="id-ID"/>
        </w:rPr>
      </w:pPr>
    </w:p>
    <w:p w:rsidR="00921CB0" w:rsidRPr="00921CB0" w:rsidRDefault="00921CB0" w:rsidP="00921CB0">
      <w:pPr>
        <w:pStyle w:val="IJASEITParagraph"/>
        <w:ind w:firstLine="567"/>
        <w:rPr>
          <w:szCs w:val="20"/>
          <w:lang w:val="id-ID"/>
        </w:rPr>
      </w:pPr>
      <w:r>
        <w:t xml:space="preserve">The aspects observed include 1) student's interest in methods, 2) understanding of concepts through methods, 3) interest in the material, and 4) student learning activeness. In more </w:t>
      </w:r>
      <w:proofErr w:type="gramStart"/>
      <w:r>
        <w:t>detail</w:t>
      </w:r>
      <w:proofErr w:type="gramEnd"/>
      <w:r>
        <w:t xml:space="preserve"> the questionnaire of student responses to the interactive demonstration method can be seen in Figure 2</w:t>
      </w:r>
      <w:r>
        <w:rPr>
          <w:lang w:val="id-ID"/>
        </w:rPr>
        <w:t>.</w:t>
      </w:r>
    </w:p>
    <w:p w:rsidR="00921CB0" w:rsidRDefault="00921CB0" w:rsidP="007141C9">
      <w:pPr>
        <w:pStyle w:val="IJASEITParagraph"/>
        <w:ind w:firstLine="567"/>
        <w:rPr>
          <w:lang w:val="id-ID"/>
        </w:rPr>
      </w:pPr>
    </w:p>
    <w:p w:rsidR="00921CB0" w:rsidRDefault="00A602D7" w:rsidP="009202B2">
      <w:pPr>
        <w:pStyle w:val="IJASEITParagraph"/>
        <w:spacing w:line="360" w:lineRule="auto"/>
        <w:ind w:firstLine="0"/>
        <w:rPr>
          <w:lang w:val="id-ID"/>
        </w:rPr>
      </w:pPr>
      <w:r w:rsidRPr="00A602D7">
        <w:rPr>
          <w:noProof/>
          <w:lang w:val="id-ID" w:eastAsia="id-ID"/>
        </w:rPr>
        <w:drawing>
          <wp:inline distT="0" distB="0" distL="0" distR="0">
            <wp:extent cx="3067050" cy="1724025"/>
            <wp:effectExtent l="19050" t="0" r="1905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1CB0" w:rsidRDefault="00921CB0" w:rsidP="00921CB0">
      <w:pPr>
        <w:pStyle w:val="IJASEITParagraph"/>
        <w:ind w:firstLine="0"/>
        <w:jc w:val="center"/>
        <w:rPr>
          <w:sz w:val="18"/>
          <w:szCs w:val="18"/>
          <w:lang w:val="id-ID"/>
        </w:rPr>
      </w:pPr>
      <w:r>
        <w:rPr>
          <w:sz w:val="18"/>
          <w:szCs w:val="18"/>
          <w:lang w:val="id-ID"/>
        </w:rPr>
        <w:t>Figure 2</w:t>
      </w:r>
      <w:r w:rsidRPr="00921CB0">
        <w:rPr>
          <w:sz w:val="18"/>
          <w:szCs w:val="18"/>
          <w:lang w:val="id-ID"/>
        </w:rPr>
        <w:t>.</w:t>
      </w:r>
      <w:r>
        <w:rPr>
          <w:sz w:val="18"/>
          <w:szCs w:val="18"/>
          <w:lang w:val="id-ID"/>
        </w:rPr>
        <w:t xml:space="preserve"> Summary of Students Respon</w:t>
      </w:r>
      <w:r w:rsidR="00702B49">
        <w:rPr>
          <w:sz w:val="18"/>
          <w:szCs w:val="18"/>
          <w:lang w:val="id-ID"/>
        </w:rPr>
        <w:t>s</w:t>
      </w:r>
    </w:p>
    <w:p w:rsidR="00921CB0" w:rsidRDefault="00921CB0" w:rsidP="00921CB0">
      <w:pPr>
        <w:pStyle w:val="IJASEITParagraph"/>
        <w:ind w:firstLine="0"/>
        <w:jc w:val="center"/>
        <w:rPr>
          <w:sz w:val="18"/>
          <w:szCs w:val="18"/>
          <w:lang w:val="id-ID"/>
        </w:rPr>
      </w:pPr>
    </w:p>
    <w:p w:rsidR="00921CB0" w:rsidRDefault="00921CB0" w:rsidP="00921CB0">
      <w:pPr>
        <w:pStyle w:val="IJASEITParagraph"/>
        <w:ind w:firstLine="567"/>
        <w:rPr>
          <w:lang w:val="id-ID"/>
        </w:rPr>
      </w:pPr>
      <w:r>
        <w:t xml:space="preserve">Based on the result of questionnaire analysis, it </w:t>
      </w:r>
      <w:proofErr w:type="gramStart"/>
      <w:r>
        <w:t>is known</w:t>
      </w:r>
      <w:proofErr w:type="gramEnd"/>
      <w:r>
        <w:t xml:space="preserve"> that the percentage of student's response using </w:t>
      </w:r>
      <w:r>
        <w:lastRenderedPageBreak/>
        <w:t xml:space="preserve">interactive demonstration method on temperature and </w:t>
      </w:r>
      <w:proofErr w:type="spellStart"/>
      <w:r w:rsidR="00183F3E">
        <w:t>calor</w:t>
      </w:r>
      <w:proofErr w:type="spellEnd"/>
      <w:r w:rsidR="00103067">
        <w:t xml:space="preserve"> material is 82</w:t>
      </w:r>
      <w:r w:rsidR="00103067">
        <w:rPr>
          <w:lang w:val="id-ID"/>
        </w:rPr>
        <w:t>.</w:t>
      </w:r>
      <w:r>
        <w:t>58% and is very strong.</w:t>
      </w:r>
    </w:p>
    <w:p w:rsidR="00921CB0" w:rsidRPr="005B384F" w:rsidRDefault="00921CB0" w:rsidP="00921CB0">
      <w:pPr>
        <w:pStyle w:val="IJASEITParagraph"/>
        <w:ind w:firstLine="567"/>
        <w:rPr>
          <w:sz w:val="18"/>
          <w:szCs w:val="18"/>
          <w:lang w:val="id-ID"/>
        </w:rPr>
      </w:pPr>
      <w:proofErr w:type="gramStart"/>
      <w:r>
        <w:t xml:space="preserve">Based on the data that have been obtained from: 1) mastery of learning outcomes that meet the Minimum </w:t>
      </w:r>
      <w:proofErr w:type="spellStart"/>
      <w:r>
        <w:t>Ketutasan</w:t>
      </w:r>
      <w:proofErr w:type="spellEnd"/>
      <w:r>
        <w:t xml:space="preserve"> criteria of obtaining ≥ 70 and the total number of s</w:t>
      </w:r>
      <w:r w:rsidR="00ED00A2">
        <w:t xml:space="preserve">tudents who complete more than </w:t>
      </w:r>
      <w:r>
        <w:t xml:space="preserve">86.67%, 2) the activity of students classified as active during the learning by using interactive demonstration methods, and 3 ) very strong student response during the learning by using interactive demonstration method, hence the use of interactive demonstration method pertained effectively used in temperature and </w:t>
      </w:r>
      <w:proofErr w:type="spellStart"/>
      <w:r w:rsidR="00183F3E">
        <w:t>calor</w:t>
      </w:r>
      <w:proofErr w:type="spellEnd"/>
      <w:r>
        <w:t xml:space="preserve"> material in class X </w:t>
      </w:r>
      <w:r w:rsidR="005B384F">
        <w:rPr>
          <w:lang w:val="id-ID"/>
        </w:rPr>
        <w:t>Senior High School</w:t>
      </w:r>
      <w:r w:rsidR="005B384F">
        <w:t xml:space="preserve"> N</w:t>
      </w:r>
      <w:r w:rsidR="005B384F">
        <w:rPr>
          <w:lang w:val="id-ID"/>
        </w:rPr>
        <w:t>umber</w:t>
      </w:r>
      <w:r w:rsidR="005B384F">
        <w:t xml:space="preserve"> 1</w:t>
      </w:r>
      <w:r w:rsidR="005B384F">
        <w:rPr>
          <w:lang w:val="id-ID"/>
        </w:rPr>
        <w:t xml:space="preserve"> </w:t>
      </w:r>
      <w:proofErr w:type="spellStart"/>
      <w:r>
        <w:t>Segedong</w:t>
      </w:r>
      <w:proofErr w:type="spellEnd"/>
      <w:r>
        <w:t xml:space="preserve"> State</w:t>
      </w:r>
      <w:r w:rsidR="005B384F">
        <w:rPr>
          <w:lang w:val="id-ID"/>
        </w:rPr>
        <w:t>.</w:t>
      </w:r>
      <w:proofErr w:type="gramEnd"/>
    </w:p>
    <w:p w:rsidR="00921CB0" w:rsidRDefault="00921CB0" w:rsidP="00921CB0">
      <w:pPr>
        <w:pStyle w:val="IJASEITParagraph"/>
        <w:ind w:firstLine="0"/>
        <w:rPr>
          <w:lang w:val="id-ID"/>
        </w:rPr>
      </w:pPr>
    </w:p>
    <w:p w:rsidR="001C678A" w:rsidRDefault="00790653" w:rsidP="00015C9C">
      <w:pPr>
        <w:pStyle w:val="IJASEITParagraph"/>
        <w:numPr>
          <w:ilvl w:val="1"/>
          <w:numId w:val="7"/>
        </w:numPr>
        <w:rPr>
          <w:lang w:val="id-ID"/>
        </w:rPr>
      </w:pPr>
      <w:r>
        <w:rPr>
          <w:lang w:val="id-ID"/>
        </w:rPr>
        <w:t>DECISSION</w:t>
      </w:r>
    </w:p>
    <w:p w:rsidR="00921CB0" w:rsidRDefault="00015C9C" w:rsidP="001C678A">
      <w:pPr>
        <w:pStyle w:val="IJASEITParagraph"/>
        <w:ind w:firstLine="567"/>
        <w:rPr>
          <w:rFonts w:eastAsia="Times New Roman"/>
          <w:lang w:val="id-ID" w:eastAsia="id-ID"/>
        </w:rPr>
      </w:pPr>
      <w:r w:rsidRPr="001C678A">
        <w:rPr>
          <w:rFonts w:eastAsia="Times New Roman"/>
          <w:lang w:eastAsia="id-ID"/>
        </w:rPr>
        <w:t xml:space="preserve">This study aims to determine the effectiveness of the use of </w:t>
      </w:r>
      <w:proofErr w:type="spellStart"/>
      <w:r w:rsidRPr="001C678A">
        <w:rPr>
          <w:rFonts w:eastAsia="Times New Roman"/>
          <w:lang w:eastAsia="id-ID"/>
        </w:rPr>
        <w:t>demontration</w:t>
      </w:r>
      <w:proofErr w:type="spellEnd"/>
      <w:r w:rsidRPr="001C678A">
        <w:rPr>
          <w:rFonts w:eastAsia="Times New Roman"/>
          <w:lang w:eastAsia="id-ID"/>
        </w:rPr>
        <w:t xml:space="preserve"> methods on temperature and </w:t>
      </w:r>
      <w:proofErr w:type="spellStart"/>
      <w:r w:rsidR="00183F3E">
        <w:rPr>
          <w:rFonts w:eastAsia="Times New Roman"/>
          <w:lang w:eastAsia="id-ID"/>
        </w:rPr>
        <w:t>calor</w:t>
      </w:r>
      <w:proofErr w:type="spellEnd"/>
      <w:r w:rsidRPr="001C678A">
        <w:rPr>
          <w:rFonts w:eastAsia="Times New Roman"/>
          <w:lang w:eastAsia="id-ID"/>
        </w:rPr>
        <w:t xml:space="preserve"> materials in class X </w:t>
      </w:r>
      <w:r w:rsidR="00D70D5F">
        <w:rPr>
          <w:lang w:val="id-ID"/>
        </w:rPr>
        <w:t>Senior High School</w:t>
      </w:r>
      <w:r w:rsidR="00D70D5F">
        <w:t xml:space="preserve"> N</w:t>
      </w:r>
      <w:r w:rsidR="00D70D5F">
        <w:rPr>
          <w:lang w:val="id-ID"/>
        </w:rPr>
        <w:t>umber</w:t>
      </w:r>
      <w:r w:rsidR="00D70D5F">
        <w:t xml:space="preserve"> 1</w:t>
      </w:r>
      <w:r w:rsidR="00711CAA">
        <w:rPr>
          <w:lang w:val="id-ID"/>
        </w:rPr>
        <w:t xml:space="preserve"> </w:t>
      </w:r>
      <w:proofErr w:type="spellStart"/>
      <w:r w:rsidRPr="001C678A">
        <w:rPr>
          <w:rFonts w:eastAsia="Times New Roman"/>
          <w:lang w:eastAsia="id-ID"/>
        </w:rPr>
        <w:t>Segedong</w:t>
      </w:r>
      <w:proofErr w:type="spellEnd"/>
      <w:r w:rsidRPr="001C678A">
        <w:rPr>
          <w:rFonts w:eastAsia="Times New Roman"/>
          <w:lang w:eastAsia="id-ID"/>
        </w:rPr>
        <w:t xml:space="preserve">. </w:t>
      </w:r>
      <w:proofErr w:type="gramStart"/>
      <w:r w:rsidRPr="001C678A">
        <w:rPr>
          <w:rFonts w:eastAsia="Times New Roman"/>
          <w:lang w:eastAsia="id-ID"/>
        </w:rPr>
        <w:t>To determine the effectiveness of the collection and analysis of student learning outcomes, student activities, and student responses.</w:t>
      </w:r>
      <w:proofErr w:type="gramEnd"/>
      <w:r w:rsidRPr="001C678A">
        <w:rPr>
          <w:rFonts w:eastAsia="Times New Roman"/>
          <w:lang w:eastAsia="id-ID"/>
        </w:rPr>
        <w:t xml:space="preserve"> Based on the analysis of the three data it </w:t>
      </w:r>
      <w:proofErr w:type="gramStart"/>
      <w:r w:rsidRPr="001C678A">
        <w:rPr>
          <w:rFonts w:eastAsia="Times New Roman"/>
          <w:lang w:eastAsia="id-ID"/>
        </w:rPr>
        <w:t>can be seen</w:t>
      </w:r>
      <w:proofErr w:type="gramEnd"/>
      <w:r w:rsidRPr="001C678A">
        <w:rPr>
          <w:rFonts w:eastAsia="Times New Roman"/>
          <w:lang w:eastAsia="id-ID"/>
        </w:rPr>
        <w:t xml:space="preserve"> that the use of interactive demonstration method pertained effectively used in temperature and </w:t>
      </w:r>
      <w:proofErr w:type="spellStart"/>
      <w:r w:rsidR="00183F3E">
        <w:rPr>
          <w:rFonts w:eastAsia="Times New Roman"/>
          <w:lang w:eastAsia="id-ID"/>
        </w:rPr>
        <w:t>calor</w:t>
      </w:r>
      <w:proofErr w:type="spellEnd"/>
      <w:r w:rsidRPr="001C678A">
        <w:rPr>
          <w:rFonts w:eastAsia="Times New Roman"/>
          <w:lang w:eastAsia="id-ID"/>
        </w:rPr>
        <w:t xml:space="preserve"> mate</w:t>
      </w:r>
      <w:r w:rsidR="00921CB0">
        <w:rPr>
          <w:rFonts w:eastAsia="Times New Roman"/>
          <w:lang w:eastAsia="id-ID"/>
        </w:rPr>
        <w:t xml:space="preserve">rials in class X </w:t>
      </w:r>
      <w:r w:rsidR="00711CAA">
        <w:rPr>
          <w:lang w:val="id-ID"/>
        </w:rPr>
        <w:t>Senior High School</w:t>
      </w:r>
      <w:r w:rsidR="00711CAA">
        <w:t xml:space="preserve"> N</w:t>
      </w:r>
      <w:r w:rsidR="00711CAA">
        <w:rPr>
          <w:lang w:val="id-ID"/>
        </w:rPr>
        <w:t>umber</w:t>
      </w:r>
      <w:r w:rsidR="00711CAA">
        <w:t xml:space="preserve"> 1</w:t>
      </w:r>
      <w:r w:rsidR="00921CB0">
        <w:rPr>
          <w:rFonts w:eastAsia="Times New Roman"/>
          <w:lang w:eastAsia="id-ID"/>
        </w:rPr>
        <w:t xml:space="preserve"> </w:t>
      </w:r>
      <w:proofErr w:type="spellStart"/>
      <w:r w:rsidR="00921CB0">
        <w:rPr>
          <w:rFonts w:eastAsia="Times New Roman"/>
          <w:lang w:eastAsia="id-ID"/>
        </w:rPr>
        <w:t>Segedong</w:t>
      </w:r>
      <w:proofErr w:type="spellEnd"/>
      <w:r w:rsidR="00921CB0">
        <w:rPr>
          <w:rFonts w:eastAsia="Times New Roman"/>
          <w:lang w:eastAsia="id-ID"/>
        </w:rPr>
        <w:t>.</w:t>
      </w:r>
    </w:p>
    <w:p w:rsidR="00C05160" w:rsidRDefault="00015C9C" w:rsidP="001C678A">
      <w:pPr>
        <w:pStyle w:val="IJASEITParagraph"/>
        <w:ind w:firstLine="567"/>
        <w:rPr>
          <w:rFonts w:eastAsia="Times New Roman"/>
          <w:lang w:val="id-ID" w:eastAsia="id-ID"/>
        </w:rPr>
      </w:pPr>
      <w:r w:rsidRPr="001C678A">
        <w:rPr>
          <w:rFonts w:eastAsia="Times New Roman"/>
          <w:lang w:eastAsia="id-ID"/>
        </w:rPr>
        <w:t>The use of interactive demonstration method is effective because of the results of data analysis of student learning outcomes, it is known that the average of student learning outcomes is 85.17, with the percentage of completeness of 86.67%, so that students said classical due diligently ≥</w:t>
      </w:r>
      <w:proofErr w:type="gramStart"/>
      <w:r w:rsidRPr="001C678A">
        <w:rPr>
          <w:rFonts w:eastAsia="Times New Roman"/>
          <w:lang w:eastAsia="id-ID"/>
        </w:rPr>
        <w:t>75%</w:t>
      </w:r>
      <w:proofErr w:type="gramEnd"/>
      <w:r w:rsidRPr="001C678A">
        <w:rPr>
          <w:rFonts w:eastAsia="Times New Roman"/>
          <w:lang w:eastAsia="id-ID"/>
        </w:rPr>
        <w:t xml:space="preserve"> students complete. The completeness of this learning result is due to students' activeness during the learning process. This activity </w:t>
      </w:r>
      <w:proofErr w:type="gramStart"/>
      <w:r w:rsidRPr="001C678A">
        <w:rPr>
          <w:rFonts w:eastAsia="Times New Roman"/>
          <w:lang w:eastAsia="id-ID"/>
        </w:rPr>
        <w:t>can be seen</w:t>
      </w:r>
      <w:proofErr w:type="gramEnd"/>
      <w:r w:rsidRPr="001C678A">
        <w:rPr>
          <w:rFonts w:eastAsia="Times New Roman"/>
          <w:lang w:eastAsia="id-ID"/>
        </w:rPr>
        <w:t xml:space="preserve"> from the observation of student activities during the learning. </w:t>
      </w:r>
      <w:proofErr w:type="gramStart"/>
      <w:r w:rsidRPr="001C678A">
        <w:rPr>
          <w:rFonts w:eastAsia="Times New Roman"/>
          <w:lang w:eastAsia="id-ID"/>
        </w:rPr>
        <w:t>Most students pay attention to teacher explanations and answer teacher questions at the apperception stage, pay attention to teacher explanations and answer teacher questions at the motivation stage, pay attention to teacher explanations and answer teacher questions at demonstration stage, discuss with group friends and find solutions for prediction sheet settlement, ask questions teachers about the material that has not been understood, and expressed an opinion about when drawing a conclusion.</w:t>
      </w:r>
      <w:proofErr w:type="gramEnd"/>
      <w:r w:rsidRPr="001C678A">
        <w:rPr>
          <w:rFonts w:eastAsia="Times New Roman"/>
          <w:lang w:eastAsia="id-ID"/>
        </w:rPr>
        <w:t xml:space="preserve"> This also reinforced the questionnaire results of student responses on the fourth aspect that measures student learning activeness. Based on the questionnaire of students' responses to the fourth aspect it </w:t>
      </w:r>
      <w:proofErr w:type="gramStart"/>
      <w:r w:rsidRPr="001C678A">
        <w:rPr>
          <w:rFonts w:eastAsia="Times New Roman"/>
          <w:lang w:eastAsia="id-ID"/>
        </w:rPr>
        <w:t>is known</w:t>
      </w:r>
      <w:proofErr w:type="gramEnd"/>
      <w:r w:rsidRPr="001C678A">
        <w:rPr>
          <w:rFonts w:eastAsia="Times New Roman"/>
          <w:lang w:eastAsia="id-ID"/>
        </w:rPr>
        <w:t xml:space="preserve"> that students feel activated during the learning process, for example through apperception, motivation, demonstration, prediction, to conclusion. This is because the interactive demonstration </w:t>
      </w:r>
      <w:proofErr w:type="gramStart"/>
      <w:r w:rsidRPr="001C678A">
        <w:rPr>
          <w:rFonts w:eastAsia="Times New Roman"/>
          <w:lang w:eastAsia="id-ID"/>
        </w:rPr>
        <w:t>method basically</w:t>
      </w:r>
      <w:proofErr w:type="gramEnd"/>
      <w:r w:rsidRPr="001C678A">
        <w:rPr>
          <w:rFonts w:eastAsia="Times New Roman"/>
          <w:lang w:eastAsia="id-ID"/>
        </w:rPr>
        <w:t xml:space="preserve"> requires students to be more active in learning activities</w:t>
      </w:r>
      <w:r w:rsidR="00467A06">
        <w:rPr>
          <w:rFonts w:eastAsia="Times New Roman"/>
          <w:lang w:eastAsia="id-ID"/>
        </w:rPr>
        <w:t>. According to</w:t>
      </w:r>
      <w:r w:rsidR="00C05160">
        <w:rPr>
          <w:rFonts w:eastAsia="Times New Roman"/>
          <w:lang w:eastAsia="id-ID"/>
        </w:rPr>
        <w:t xml:space="preserve"> [</w:t>
      </w:r>
      <w:r w:rsidR="00C05160">
        <w:rPr>
          <w:rFonts w:eastAsia="Times New Roman"/>
          <w:lang w:val="id-ID" w:eastAsia="id-ID"/>
        </w:rPr>
        <w:t>7</w:t>
      </w:r>
      <w:r w:rsidR="00C05160">
        <w:rPr>
          <w:rFonts w:eastAsia="Times New Roman"/>
          <w:lang w:eastAsia="id-ID"/>
        </w:rPr>
        <w:t>]</w:t>
      </w:r>
      <w:r w:rsidRPr="001C678A">
        <w:rPr>
          <w:rFonts w:eastAsia="Times New Roman"/>
          <w:lang w:eastAsia="id-ID"/>
        </w:rPr>
        <w:t xml:space="preserve"> this interactive demonstration </w:t>
      </w:r>
      <w:proofErr w:type="gramStart"/>
      <w:r w:rsidRPr="001C678A">
        <w:rPr>
          <w:rFonts w:eastAsia="Times New Roman"/>
          <w:lang w:eastAsia="id-ID"/>
        </w:rPr>
        <w:t>was introduced</w:t>
      </w:r>
      <w:proofErr w:type="gramEnd"/>
      <w:r w:rsidRPr="001C678A">
        <w:rPr>
          <w:rFonts w:eastAsia="Times New Roman"/>
          <w:lang w:eastAsia="id-ID"/>
        </w:rPr>
        <w:t xml:space="preserve"> as an activity that gives students the opportunity to be more active and able to become en</w:t>
      </w:r>
      <w:r w:rsidR="00C05160">
        <w:rPr>
          <w:rFonts w:eastAsia="Times New Roman"/>
          <w:lang w:eastAsia="id-ID"/>
        </w:rPr>
        <w:t>tertainment media for students.</w:t>
      </w:r>
    </w:p>
    <w:p w:rsidR="001C678A" w:rsidRDefault="00015C9C" w:rsidP="001C678A">
      <w:pPr>
        <w:pStyle w:val="IJASEITParagraph"/>
        <w:ind w:firstLine="567"/>
        <w:rPr>
          <w:rFonts w:eastAsia="Times New Roman"/>
          <w:lang w:val="id-ID" w:eastAsia="id-ID"/>
        </w:rPr>
      </w:pPr>
      <w:r w:rsidRPr="001C678A">
        <w:rPr>
          <w:rFonts w:eastAsia="Times New Roman"/>
          <w:lang w:eastAsia="id-ID"/>
        </w:rPr>
        <w:t xml:space="preserve">At the apperception stage, the concepts to </w:t>
      </w:r>
      <w:proofErr w:type="gramStart"/>
      <w:r w:rsidRPr="001C678A">
        <w:rPr>
          <w:rFonts w:eastAsia="Times New Roman"/>
          <w:lang w:eastAsia="id-ID"/>
        </w:rPr>
        <w:t>be conveyed</w:t>
      </w:r>
      <w:proofErr w:type="gramEnd"/>
      <w:r w:rsidRPr="001C678A">
        <w:rPr>
          <w:rFonts w:eastAsia="Times New Roman"/>
          <w:lang w:eastAsia="id-ID"/>
        </w:rPr>
        <w:t xml:space="preserve"> are related to the real world or the daily life of the students. One of them is with the habits of parents who measure body temperature when they have a fever with the palm of the hand. Unlike physicians who always measure body temperature by </w:t>
      </w:r>
      <w:r w:rsidRPr="001C678A">
        <w:rPr>
          <w:rFonts w:eastAsia="Times New Roman"/>
          <w:lang w:eastAsia="id-ID"/>
        </w:rPr>
        <w:lastRenderedPageBreak/>
        <w:t xml:space="preserve">using a thermometer. According to </w:t>
      </w:r>
      <w:r w:rsidR="00155E17">
        <w:t>[</w:t>
      </w:r>
      <w:r w:rsidR="00155E17">
        <w:rPr>
          <w:lang w:val="id-ID"/>
        </w:rPr>
        <w:t>2</w:t>
      </w:r>
      <w:r w:rsidR="00155E17">
        <w:t>]</w:t>
      </w:r>
      <w:r w:rsidRPr="001C678A">
        <w:rPr>
          <w:rFonts w:eastAsia="Times New Roman"/>
          <w:lang w:eastAsia="id-ID"/>
        </w:rPr>
        <w:t xml:space="preserve">, the subject matter will add meaning if the students learn the lesson material presented through their life context, and find meaning in the learning process, so that learning will become more meaningful and fun. This is evident from the activities of students who in one aspect, as many as 63.07% of students quite active. Through the stage of motivation, the concept to </w:t>
      </w:r>
      <w:proofErr w:type="gramStart"/>
      <w:r w:rsidRPr="001C678A">
        <w:rPr>
          <w:rFonts w:eastAsia="Times New Roman"/>
          <w:lang w:eastAsia="id-ID"/>
        </w:rPr>
        <w:t>be conveyed</w:t>
      </w:r>
      <w:proofErr w:type="gramEnd"/>
      <w:r w:rsidRPr="001C678A">
        <w:rPr>
          <w:rFonts w:eastAsia="Times New Roman"/>
          <w:lang w:eastAsia="id-ID"/>
        </w:rPr>
        <w:t xml:space="preserve"> is also associated with the previous concept of material quantities and units, where the material contained a standard unit of </w:t>
      </w:r>
      <w:proofErr w:type="spellStart"/>
      <w:r w:rsidRPr="001C678A">
        <w:rPr>
          <w:rFonts w:eastAsia="Times New Roman"/>
          <w:lang w:eastAsia="id-ID"/>
        </w:rPr>
        <w:t>Fahreinheit</w:t>
      </w:r>
      <w:proofErr w:type="spellEnd"/>
      <w:r w:rsidRPr="001C678A">
        <w:rPr>
          <w:rFonts w:eastAsia="Times New Roman"/>
          <w:lang w:eastAsia="id-ID"/>
        </w:rPr>
        <w:t xml:space="preserve"> for temperature measuring devices such as thermometers. Meanwhile, for the temperature gauge by using the palm of the hand does not have a unit. According to </w:t>
      </w:r>
      <w:r w:rsidR="00F1764B">
        <w:t>[</w:t>
      </w:r>
      <w:r w:rsidR="00F1764B">
        <w:rPr>
          <w:lang w:val="id-ID"/>
        </w:rPr>
        <w:t>1</w:t>
      </w:r>
      <w:proofErr w:type="gramStart"/>
      <w:r w:rsidR="00F1764B">
        <w:t>]</w:t>
      </w:r>
      <w:r w:rsidR="00F1764B">
        <w:rPr>
          <w:lang w:val="id-ID"/>
        </w:rPr>
        <w:t xml:space="preserve"> </w:t>
      </w:r>
      <w:r w:rsidRPr="001C678A">
        <w:rPr>
          <w:rFonts w:eastAsia="Times New Roman"/>
          <w:lang w:eastAsia="id-ID"/>
        </w:rPr>
        <w:t>which states that</w:t>
      </w:r>
      <w:proofErr w:type="gramEnd"/>
      <w:r w:rsidRPr="001C678A">
        <w:rPr>
          <w:rFonts w:eastAsia="Times New Roman"/>
          <w:lang w:eastAsia="id-ID"/>
        </w:rPr>
        <w:t xml:space="preserve"> students who are less able to connect between what they learn with how the knowledge is applied to the new situation can affect the learning outcomes. By </w:t>
      </w:r>
      <w:proofErr w:type="gramStart"/>
      <w:r w:rsidRPr="001C678A">
        <w:rPr>
          <w:rFonts w:eastAsia="Times New Roman"/>
          <w:lang w:eastAsia="id-ID"/>
        </w:rPr>
        <w:t>linking</w:t>
      </w:r>
      <w:proofErr w:type="gramEnd"/>
      <w:r w:rsidRPr="001C678A">
        <w:rPr>
          <w:rFonts w:eastAsia="Times New Roman"/>
          <w:lang w:eastAsia="id-ID"/>
        </w:rPr>
        <w:t xml:space="preserve"> what they learn with how the knowledge applied to new situations can affect the students. </w:t>
      </w:r>
      <w:proofErr w:type="gramStart"/>
      <w:r w:rsidRPr="001C678A">
        <w:rPr>
          <w:rFonts w:eastAsia="Times New Roman"/>
          <w:lang w:eastAsia="id-ID"/>
        </w:rPr>
        <w:t xml:space="preserve">Evident from the activity of students at the stage of motivation of 6.36% and </w:t>
      </w:r>
      <w:r w:rsidR="001C678A">
        <w:rPr>
          <w:rFonts w:eastAsia="Times New Roman"/>
          <w:lang w:eastAsia="id-ID"/>
        </w:rPr>
        <w:t>quite active.</w:t>
      </w:r>
      <w:proofErr w:type="gramEnd"/>
    </w:p>
    <w:p w:rsidR="001C678A" w:rsidRDefault="00015C9C" w:rsidP="001C678A">
      <w:pPr>
        <w:pStyle w:val="IJASEITParagraph"/>
        <w:ind w:firstLine="567"/>
        <w:rPr>
          <w:rFonts w:eastAsia="Times New Roman"/>
          <w:lang w:val="id-ID" w:eastAsia="id-ID"/>
        </w:rPr>
      </w:pPr>
      <w:r w:rsidRPr="001C678A">
        <w:rPr>
          <w:rFonts w:eastAsia="Times New Roman"/>
          <w:lang w:eastAsia="id-ID"/>
        </w:rPr>
        <w:t xml:space="preserve">The next stage is to pay attention to the teacher's explanation and answer the teacher's questions during the demonstration phase. At this </w:t>
      </w:r>
      <w:proofErr w:type="gramStart"/>
      <w:r w:rsidRPr="001C678A">
        <w:rPr>
          <w:rFonts w:eastAsia="Times New Roman"/>
          <w:lang w:eastAsia="id-ID"/>
        </w:rPr>
        <w:t>stage</w:t>
      </w:r>
      <w:proofErr w:type="gramEnd"/>
      <w:r w:rsidRPr="001C678A">
        <w:rPr>
          <w:rFonts w:eastAsia="Times New Roman"/>
          <w:lang w:eastAsia="id-ID"/>
        </w:rPr>
        <w:t xml:space="preserve"> the active students are 98.44%. This is where the core of the interactive demonstration method is. Almost all students are directly involved in learning activities. At this </w:t>
      </w:r>
      <w:proofErr w:type="gramStart"/>
      <w:r w:rsidRPr="001C678A">
        <w:rPr>
          <w:rFonts w:eastAsia="Times New Roman"/>
          <w:lang w:eastAsia="id-ID"/>
        </w:rPr>
        <w:t>stage</w:t>
      </w:r>
      <w:proofErr w:type="gramEnd"/>
      <w:r w:rsidRPr="001C678A">
        <w:rPr>
          <w:rFonts w:eastAsia="Times New Roman"/>
          <w:lang w:eastAsia="id-ID"/>
        </w:rPr>
        <w:t xml:space="preserve"> students are required to consider and respond to teachers' demonstrations of an experiment related to temperature and </w:t>
      </w:r>
      <w:proofErr w:type="spellStart"/>
      <w:r w:rsidR="00183F3E">
        <w:rPr>
          <w:rFonts w:eastAsia="Times New Roman"/>
          <w:lang w:eastAsia="id-ID"/>
        </w:rPr>
        <w:t>calor</w:t>
      </w:r>
      <w:proofErr w:type="spellEnd"/>
      <w:r w:rsidRPr="001C678A">
        <w:rPr>
          <w:rFonts w:eastAsia="Times New Roman"/>
          <w:lang w:eastAsia="id-ID"/>
        </w:rPr>
        <w:t xml:space="preserve">. </w:t>
      </w:r>
      <w:proofErr w:type="gramStart"/>
      <w:r w:rsidRPr="001C678A">
        <w:rPr>
          <w:rFonts w:eastAsia="Times New Roman"/>
          <w:lang w:eastAsia="id-ID"/>
        </w:rPr>
        <w:t>Demonstrations relating to events common to everyday life.</w:t>
      </w:r>
      <w:proofErr w:type="gramEnd"/>
      <w:r w:rsidRPr="001C678A">
        <w:rPr>
          <w:rFonts w:eastAsia="Times New Roman"/>
          <w:lang w:eastAsia="id-ID"/>
        </w:rPr>
        <w:t xml:space="preserve"> The demonstration then takes place interactively with the students because of predictions and students about how someth</w:t>
      </w:r>
      <w:r w:rsidR="001C678A">
        <w:rPr>
          <w:rFonts w:eastAsia="Times New Roman"/>
          <w:lang w:eastAsia="id-ID"/>
        </w:rPr>
        <w:t>ing (the experiment) can occur.</w:t>
      </w:r>
    </w:p>
    <w:p w:rsidR="001C678A" w:rsidRDefault="00015C9C" w:rsidP="001C678A">
      <w:pPr>
        <w:pStyle w:val="IJASEITParagraph"/>
        <w:ind w:firstLine="567"/>
        <w:rPr>
          <w:rFonts w:eastAsia="Times New Roman"/>
          <w:lang w:val="id-ID" w:eastAsia="id-ID"/>
        </w:rPr>
      </w:pPr>
      <w:r w:rsidRPr="001C678A">
        <w:rPr>
          <w:rFonts w:eastAsia="Times New Roman"/>
          <w:lang w:eastAsia="id-ID"/>
        </w:rPr>
        <w:t xml:space="preserve">The next stage is to ask the teacher questions about the material that </w:t>
      </w:r>
      <w:proofErr w:type="gramStart"/>
      <w:r w:rsidRPr="001C678A">
        <w:rPr>
          <w:rFonts w:eastAsia="Times New Roman"/>
          <w:lang w:eastAsia="id-ID"/>
        </w:rPr>
        <w:t>has not been understood</w:t>
      </w:r>
      <w:proofErr w:type="gramEnd"/>
      <w:r w:rsidRPr="001C678A">
        <w:rPr>
          <w:rFonts w:eastAsia="Times New Roman"/>
          <w:lang w:eastAsia="id-ID"/>
        </w:rPr>
        <w:t xml:space="preserve">. At this stage </w:t>
      </w:r>
      <w:proofErr w:type="gramStart"/>
      <w:r w:rsidRPr="001C678A">
        <w:rPr>
          <w:rFonts w:eastAsia="Times New Roman"/>
          <w:lang w:eastAsia="id-ID"/>
        </w:rPr>
        <w:t>student</w:t>
      </w:r>
      <w:proofErr w:type="gramEnd"/>
      <w:r w:rsidRPr="001C678A">
        <w:rPr>
          <w:rFonts w:eastAsia="Times New Roman"/>
          <w:lang w:eastAsia="id-ID"/>
        </w:rPr>
        <w:t xml:space="preserve"> activity is at the smallest percentage of 35.55%. Few students ask at this stage. After crosscheck with students by </w:t>
      </w:r>
      <w:proofErr w:type="gramStart"/>
      <w:r w:rsidRPr="001C678A">
        <w:rPr>
          <w:rFonts w:eastAsia="Times New Roman"/>
          <w:lang w:eastAsia="id-ID"/>
        </w:rPr>
        <w:t>conveying</w:t>
      </w:r>
      <w:proofErr w:type="gramEnd"/>
      <w:r w:rsidRPr="001C678A">
        <w:rPr>
          <w:rFonts w:eastAsia="Times New Roman"/>
          <w:lang w:eastAsia="id-ID"/>
        </w:rPr>
        <w:t xml:space="preserve"> some questions related to the concept that has been submitted, it can be seen that most students understand the concept that has been submitted. That is, at least students who ask </w:t>
      </w:r>
      <w:proofErr w:type="gramStart"/>
      <w:r w:rsidRPr="001C678A">
        <w:rPr>
          <w:rFonts w:eastAsia="Times New Roman"/>
          <w:lang w:eastAsia="id-ID"/>
        </w:rPr>
        <w:t>is</w:t>
      </w:r>
      <w:proofErr w:type="gramEnd"/>
      <w:r w:rsidRPr="001C678A">
        <w:rPr>
          <w:rFonts w:eastAsia="Times New Roman"/>
          <w:lang w:eastAsia="id-ID"/>
        </w:rPr>
        <w:t xml:space="preserve"> because students already understand the concept.</w:t>
      </w:r>
    </w:p>
    <w:p w:rsidR="001C678A" w:rsidRPr="001C678A" w:rsidRDefault="001C678A" w:rsidP="001C678A">
      <w:pPr>
        <w:pStyle w:val="IJASEITParagraph"/>
        <w:ind w:firstLine="567"/>
        <w:rPr>
          <w:rFonts w:eastAsia="Times New Roman"/>
          <w:lang w:val="id-ID" w:eastAsia="id-ID"/>
        </w:rPr>
      </w:pPr>
      <w:r>
        <w:rPr>
          <w:lang w:val="id-ID"/>
        </w:rPr>
        <w:t>Th</w:t>
      </w:r>
      <w:r>
        <w:t xml:space="preserve">e </w:t>
      </w:r>
      <w:r w:rsidR="00015C9C">
        <w:t xml:space="preserve">last stage is to draw conclusions. At this stage </w:t>
      </w:r>
      <w:proofErr w:type="gramStart"/>
      <w:r w:rsidR="00015C9C">
        <w:t>students are assisted by teachers drawing conclusions about the learning that has taken place</w:t>
      </w:r>
      <w:proofErr w:type="gramEnd"/>
      <w:r w:rsidR="00015C9C">
        <w:t xml:space="preserve">. </w:t>
      </w:r>
      <w:proofErr w:type="gramStart"/>
      <w:r w:rsidR="00015C9C">
        <w:t>As many as 58.00% of students together teachers draw conclusions.</w:t>
      </w:r>
      <w:proofErr w:type="gramEnd"/>
    </w:p>
    <w:p w:rsidR="00015C9C" w:rsidRPr="001C678A" w:rsidRDefault="00015C9C" w:rsidP="001C678A">
      <w:pPr>
        <w:ind w:firstLine="567"/>
        <w:jc w:val="both"/>
        <w:rPr>
          <w:sz w:val="20"/>
          <w:szCs w:val="20"/>
          <w:lang w:val="id-ID"/>
        </w:rPr>
      </w:pPr>
      <w:proofErr w:type="gramStart"/>
      <w:r w:rsidRPr="001C678A">
        <w:rPr>
          <w:sz w:val="20"/>
          <w:szCs w:val="20"/>
        </w:rPr>
        <w:t>Overall</w:t>
      </w:r>
      <w:proofErr w:type="gramEnd"/>
      <w:r w:rsidRPr="001C678A">
        <w:rPr>
          <w:sz w:val="20"/>
          <w:szCs w:val="20"/>
        </w:rPr>
        <w:t xml:space="preserve"> the students responded with very strong criteria to the learning method used. Evident from the result of questionnaire of stude</w:t>
      </w:r>
      <w:r w:rsidR="00B03CB3">
        <w:rPr>
          <w:sz w:val="20"/>
          <w:szCs w:val="20"/>
        </w:rPr>
        <w:t>nt response that is equal to 82</w:t>
      </w:r>
      <w:r w:rsidR="00B03CB3">
        <w:rPr>
          <w:sz w:val="20"/>
          <w:szCs w:val="20"/>
          <w:lang w:val="id-ID"/>
        </w:rPr>
        <w:t>.</w:t>
      </w:r>
      <w:r w:rsidRPr="001C678A">
        <w:rPr>
          <w:sz w:val="20"/>
          <w:szCs w:val="20"/>
        </w:rPr>
        <w:t>00% students are inte</w:t>
      </w:r>
      <w:r w:rsidR="00B03CB3">
        <w:rPr>
          <w:sz w:val="20"/>
          <w:szCs w:val="20"/>
        </w:rPr>
        <w:t>rested with the method used, 81</w:t>
      </w:r>
      <w:r w:rsidR="00B03CB3">
        <w:rPr>
          <w:sz w:val="20"/>
          <w:szCs w:val="20"/>
          <w:lang w:val="id-ID"/>
        </w:rPr>
        <w:t>.</w:t>
      </w:r>
      <w:r w:rsidRPr="001C678A">
        <w:rPr>
          <w:sz w:val="20"/>
          <w:szCs w:val="20"/>
        </w:rPr>
        <w:t xml:space="preserve">33% student understand to </w:t>
      </w:r>
      <w:r w:rsidR="00B03CB3">
        <w:rPr>
          <w:sz w:val="20"/>
          <w:szCs w:val="20"/>
        </w:rPr>
        <w:t>concept through method used, 84</w:t>
      </w:r>
      <w:r w:rsidR="00B03CB3">
        <w:rPr>
          <w:sz w:val="20"/>
          <w:szCs w:val="20"/>
          <w:lang w:val="id-ID"/>
        </w:rPr>
        <w:t>.</w:t>
      </w:r>
      <w:r w:rsidRPr="001C678A">
        <w:rPr>
          <w:sz w:val="20"/>
          <w:szCs w:val="20"/>
        </w:rPr>
        <w:t>67% student</w:t>
      </w:r>
      <w:r w:rsidR="00B03CB3">
        <w:rPr>
          <w:sz w:val="20"/>
          <w:szCs w:val="20"/>
        </w:rPr>
        <w:t xml:space="preserve"> interested to material, and 83</w:t>
      </w:r>
      <w:r w:rsidR="00B03CB3">
        <w:rPr>
          <w:sz w:val="20"/>
          <w:szCs w:val="20"/>
          <w:lang w:val="id-ID"/>
        </w:rPr>
        <w:t>.</w:t>
      </w:r>
      <w:r w:rsidRPr="001C678A">
        <w:rPr>
          <w:sz w:val="20"/>
          <w:szCs w:val="20"/>
        </w:rPr>
        <w:t xml:space="preserve">83% used to enable learning. Students are interested in the method, students are interested in the material, and students declare the method used to enable learning </w:t>
      </w:r>
      <w:proofErr w:type="gramStart"/>
      <w:r w:rsidRPr="001C678A">
        <w:rPr>
          <w:sz w:val="20"/>
          <w:szCs w:val="20"/>
        </w:rPr>
        <w:t>can be seen</w:t>
      </w:r>
      <w:proofErr w:type="gramEnd"/>
      <w:r w:rsidRPr="001C678A">
        <w:rPr>
          <w:sz w:val="20"/>
          <w:szCs w:val="20"/>
        </w:rPr>
        <w:t xml:space="preserve"> from the activities of students who are entirely classified as active. Students understand the concept through the method used is evident from the results of student learning, where equal to 86.67% of students achieve mastery learning outcomes. If it </w:t>
      </w:r>
      <w:proofErr w:type="gramStart"/>
      <w:r w:rsidRPr="001C678A">
        <w:rPr>
          <w:sz w:val="20"/>
          <w:szCs w:val="20"/>
        </w:rPr>
        <w:t>is linked</w:t>
      </w:r>
      <w:proofErr w:type="gramEnd"/>
      <w:r w:rsidRPr="001C678A">
        <w:rPr>
          <w:sz w:val="20"/>
          <w:szCs w:val="20"/>
        </w:rPr>
        <w:t xml:space="preserve"> between activities, responses and student learning outcomes it can be seen that good student activity and responses to a learning method can lead to </w:t>
      </w:r>
      <w:r w:rsidRPr="001C678A">
        <w:rPr>
          <w:sz w:val="20"/>
          <w:szCs w:val="20"/>
        </w:rPr>
        <w:lastRenderedPageBreak/>
        <w:t xml:space="preserve">increased student learning outcomes and meet the </w:t>
      </w:r>
      <w:r w:rsidR="00711CAA">
        <w:rPr>
          <w:sz w:val="20"/>
          <w:szCs w:val="20"/>
          <w:lang w:val="id-ID"/>
        </w:rPr>
        <w:t>minimum mastery criteria</w:t>
      </w:r>
      <w:r w:rsidRPr="001C678A">
        <w:rPr>
          <w:sz w:val="20"/>
          <w:szCs w:val="20"/>
        </w:rPr>
        <w:t xml:space="preserve"> established by the school.</w:t>
      </w:r>
    </w:p>
    <w:p w:rsidR="0062033E" w:rsidRDefault="0062033E" w:rsidP="0062033E">
      <w:pPr>
        <w:pStyle w:val="IJASEITHeading1"/>
        <w:rPr>
          <w:lang w:val="en-US"/>
        </w:rPr>
      </w:pPr>
      <w:r>
        <w:rPr>
          <w:lang w:val="en-US"/>
        </w:rPr>
        <w:t>Conclusions</w:t>
      </w:r>
    </w:p>
    <w:p w:rsidR="0062033E" w:rsidRPr="00A57517" w:rsidRDefault="00AA43D4" w:rsidP="00A57517">
      <w:pPr>
        <w:pStyle w:val="IJASEITParagraph"/>
        <w:rPr>
          <w:lang w:val="id-ID"/>
        </w:rPr>
      </w:pPr>
      <w:r>
        <w:t xml:space="preserve">Based on the results of data analysis in general can be concluded that the effectiveness of </w:t>
      </w:r>
      <w:proofErr w:type="spellStart"/>
      <w:r>
        <w:t>ineraktif</w:t>
      </w:r>
      <w:proofErr w:type="spellEnd"/>
      <w:r>
        <w:t xml:space="preserve"> demonstration methods on tem</w:t>
      </w:r>
      <w:r w:rsidR="00A57517">
        <w:t xml:space="preserve">perature and </w:t>
      </w:r>
      <w:proofErr w:type="spellStart"/>
      <w:r w:rsidR="00A57517">
        <w:t>calor</w:t>
      </w:r>
      <w:proofErr w:type="spellEnd"/>
      <w:r w:rsidR="00A57517">
        <w:t xml:space="preserve"> in </w:t>
      </w:r>
      <w:r>
        <w:t xml:space="preserve">class X </w:t>
      </w:r>
      <w:r w:rsidR="00711CAA">
        <w:rPr>
          <w:lang w:val="id-ID"/>
        </w:rPr>
        <w:t>Senior High School</w:t>
      </w:r>
      <w:r w:rsidR="00711CAA">
        <w:t xml:space="preserve"> N</w:t>
      </w:r>
      <w:r w:rsidR="00711CAA">
        <w:rPr>
          <w:lang w:val="id-ID"/>
        </w:rPr>
        <w:t>umber</w:t>
      </w:r>
      <w:r w:rsidR="00711CAA">
        <w:t xml:space="preserve"> 1</w:t>
      </w:r>
      <w:r>
        <w:t xml:space="preserve"> </w:t>
      </w:r>
      <w:proofErr w:type="spellStart"/>
      <w:r>
        <w:t>Segedong</w:t>
      </w:r>
      <w:proofErr w:type="spellEnd"/>
      <w:r>
        <w:t xml:space="preserve"> classified as effective.</w:t>
      </w:r>
      <w:r>
        <w:rPr>
          <w:lang w:val="id-ID"/>
        </w:rPr>
        <w:t xml:space="preserve"> </w:t>
      </w:r>
      <w:proofErr w:type="gramStart"/>
      <w:r>
        <w:t>Average student learning outcomes</w:t>
      </w:r>
      <w:proofErr w:type="gramEnd"/>
      <w:r>
        <w:t xml:space="preserve"> using interactive demonstration methods on </w:t>
      </w:r>
      <w:r w:rsidR="00A57517">
        <w:t xml:space="preserve">temperature and </w:t>
      </w:r>
      <w:proofErr w:type="spellStart"/>
      <w:r w:rsidR="00A57517">
        <w:t>calor</w:t>
      </w:r>
      <w:proofErr w:type="spellEnd"/>
      <w:r>
        <w:t xml:space="preserve"> in </w:t>
      </w:r>
      <w:r w:rsidR="003302D4">
        <w:t>class</w:t>
      </w:r>
      <w:r>
        <w:t xml:space="preserve"> X </w:t>
      </w:r>
      <w:r w:rsidR="00711CAA">
        <w:rPr>
          <w:lang w:val="id-ID"/>
        </w:rPr>
        <w:t>Senior High School</w:t>
      </w:r>
      <w:r w:rsidR="00711CAA">
        <w:t xml:space="preserve"> N</w:t>
      </w:r>
      <w:r w:rsidR="00711CAA">
        <w:rPr>
          <w:lang w:val="id-ID"/>
        </w:rPr>
        <w:t>umber</w:t>
      </w:r>
      <w:r w:rsidR="00711CAA">
        <w:t xml:space="preserve"> 1</w:t>
      </w:r>
      <w:r w:rsidR="00711CAA">
        <w:rPr>
          <w:lang w:val="id-ID"/>
        </w:rPr>
        <w:t xml:space="preserve"> </w:t>
      </w:r>
      <w:proofErr w:type="spellStart"/>
      <w:r>
        <w:t>Segedong</w:t>
      </w:r>
      <w:proofErr w:type="spellEnd"/>
      <w:r>
        <w:t xml:space="preserve"> reached completeness of 86.67%, classified thoroughly in classical.</w:t>
      </w:r>
      <w:r>
        <w:rPr>
          <w:lang w:val="id-ID"/>
        </w:rPr>
        <w:t xml:space="preserve"> </w:t>
      </w:r>
      <w:r>
        <w:t xml:space="preserve">Student learning activity when follow the process of interactive demonstration method on temperature and </w:t>
      </w:r>
      <w:proofErr w:type="spellStart"/>
      <w:r w:rsidR="00183F3E">
        <w:t>calor</w:t>
      </w:r>
      <w:proofErr w:type="spellEnd"/>
      <w:r>
        <w:t xml:space="preserve"> material in class X </w:t>
      </w:r>
      <w:r w:rsidR="00711CAA">
        <w:rPr>
          <w:lang w:val="id-ID"/>
        </w:rPr>
        <w:t>Senior High School</w:t>
      </w:r>
      <w:r w:rsidR="00711CAA">
        <w:t xml:space="preserve"> N</w:t>
      </w:r>
      <w:r w:rsidR="00711CAA">
        <w:rPr>
          <w:lang w:val="id-ID"/>
        </w:rPr>
        <w:t>umber</w:t>
      </w:r>
      <w:r w:rsidR="00711CAA">
        <w:t xml:space="preserve"> 1</w:t>
      </w:r>
      <w:r>
        <w:t>Segedong amounted t</w:t>
      </w:r>
      <w:r w:rsidR="00711CAA">
        <w:t>o 67.65%, classified as active.</w:t>
      </w:r>
      <w:r w:rsidR="00A57517">
        <w:rPr>
          <w:lang w:val="id-ID"/>
        </w:rPr>
        <w:t xml:space="preserve"> </w:t>
      </w:r>
      <w:r>
        <w:t xml:space="preserve">Student response when following the process of interactive demonstration method on temperature and </w:t>
      </w:r>
      <w:proofErr w:type="spellStart"/>
      <w:proofErr w:type="gramStart"/>
      <w:r w:rsidR="00183F3E">
        <w:t>calor</w:t>
      </w:r>
      <w:proofErr w:type="spellEnd"/>
      <w:r w:rsidR="00A341F1">
        <w:t xml:space="preserve"> </w:t>
      </w:r>
      <w:r>
        <w:t xml:space="preserve"> in</w:t>
      </w:r>
      <w:proofErr w:type="gramEnd"/>
      <w:r>
        <w:t xml:space="preserve"> class X </w:t>
      </w:r>
      <w:r w:rsidR="00711CAA">
        <w:rPr>
          <w:lang w:val="id-ID"/>
        </w:rPr>
        <w:t>Senior High School</w:t>
      </w:r>
      <w:r w:rsidR="00711CAA">
        <w:t xml:space="preserve"> N</w:t>
      </w:r>
      <w:r w:rsidR="00711CAA">
        <w:rPr>
          <w:lang w:val="id-ID"/>
        </w:rPr>
        <w:t>umber</w:t>
      </w:r>
      <w:r w:rsidR="00711CAA">
        <w:t xml:space="preserve"> 1</w:t>
      </w:r>
      <w:r w:rsidR="00711CAA">
        <w:rPr>
          <w:lang w:val="id-ID"/>
        </w:rPr>
        <w:t xml:space="preserve"> </w:t>
      </w:r>
      <w:proofErr w:type="spellStart"/>
      <w:r>
        <w:t>Segedong</w:t>
      </w:r>
      <w:proofErr w:type="spellEnd"/>
      <w:r>
        <w:t xml:space="preserve"> of 82.58% is very strong.</w:t>
      </w:r>
    </w:p>
    <w:p w:rsidR="001928FB" w:rsidRDefault="001928FB" w:rsidP="00F06A72">
      <w:pPr>
        <w:pStyle w:val="IJASEITHeading1"/>
        <w:numPr>
          <w:ilvl w:val="0"/>
          <w:numId w:val="0"/>
        </w:numPr>
      </w:pPr>
      <w:r>
        <w:t>References</w:t>
      </w:r>
    </w:p>
    <w:p w:rsidR="00971B2E" w:rsidRPr="0069786A" w:rsidRDefault="00971B2E" w:rsidP="00971B2E">
      <w:pPr>
        <w:ind w:left="567" w:hanging="567"/>
        <w:jc w:val="both"/>
        <w:rPr>
          <w:sz w:val="18"/>
          <w:szCs w:val="18"/>
          <w:lang w:val="id-ID"/>
        </w:rPr>
      </w:pPr>
      <w:proofErr w:type="gramStart"/>
      <w:r w:rsidRPr="0069786A">
        <w:rPr>
          <w:sz w:val="18"/>
          <w:szCs w:val="18"/>
        </w:rPr>
        <w:t>[</w:t>
      </w:r>
      <w:r w:rsidRPr="0069786A">
        <w:rPr>
          <w:sz w:val="18"/>
          <w:szCs w:val="18"/>
          <w:lang w:val="id-ID"/>
        </w:rPr>
        <w:t>1</w:t>
      </w:r>
      <w:r w:rsidRPr="0069786A">
        <w:rPr>
          <w:sz w:val="18"/>
          <w:szCs w:val="18"/>
        </w:rPr>
        <w:t>]</w:t>
      </w:r>
      <w:r w:rsidR="00D46EAC" w:rsidRPr="0069786A">
        <w:rPr>
          <w:sz w:val="18"/>
          <w:szCs w:val="18"/>
          <w:lang w:val="id-ID"/>
        </w:rPr>
        <w:tab/>
      </w:r>
      <w:proofErr w:type="spellStart"/>
      <w:r w:rsidRPr="0069786A">
        <w:rPr>
          <w:sz w:val="18"/>
          <w:szCs w:val="18"/>
        </w:rPr>
        <w:t>Trianto</w:t>
      </w:r>
      <w:proofErr w:type="spellEnd"/>
      <w:r w:rsidRPr="0069786A">
        <w:rPr>
          <w:sz w:val="18"/>
          <w:szCs w:val="18"/>
        </w:rPr>
        <w:t>.</w:t>
      </w:r>
      <w:proofErr w:type="gramEnd"/>
      <w:r w:rsidRPr="0069786A">
        <w:rPr>
          <w:sz w:val="18"/>
          <w:szCs w:val="18"/>
        </w:rPr>
        <w:t xml:space="preserve"> 2008. </w:t>
      </w:r>
      <w:proofErr w:type="spellStart"/>
      <w:r w:rsidRPr="0069786A">
        <w:rPr>
          <w:i/>
          <w:sz w:val="18"/>
          <w:szCs w:val="18"/>
        </w:rPr>
        <w:t>Mendesain</w:t>
      </w:r>
      <w:proofErr w:type="spellEnd"/>
      <w:r w:rsidRPr="0069786A">
        <w:rPr>
          <w:i/>
          <w:sz w:val="18"/>
          <w:szCs w:val="18"/>
        </w:rPr>
        <w:t xml:space="preserve"> </w:t>
      </w:r>
      <w:proofErr w:type="spellStart"/>
      <w:r w:rsidRPr="0069786A">
        <w:rPr>
          <w:i/>
          <w:sz w:val="18"/>
          <w:szCs w:val="18"/>
        </w:rPr>
        <w:t>Pembelajaran</w:t>
      </w:r>
      <w:proofErr w:type="spellEnd"/>
      <w:r w:rsidRPr="0069786A">
        <w:rPr>
          <w:i/>
          <w:sz w:val="18"/>
          <w:szCs w:val="18"/>
        </w:rPr>
        <w:t xml:space="preserve"> </w:t>
      </w:r>
      <w:proofErr w:type="spellStart"/>
      <w:r w:rsidRPr="0069786A">
        <w:rPr>
          <w:i/>
          <w:sz w:val="18"/>
          <w:szCs w:val="18"/>
        </w:rPr>
        <w:t>Kontekstual</w:t>
      </w:r>
      <w:proofErr w:type="spellEnd"/>
      <w:r w:rsidRPr="0069786A">
        <w:rPr>
          <w:sz w:val="18"/>
          <w:szCs w:val="18"/>
        </w:rPr>
        <w:t xml:space="preserve">. </w:t>
      </w:r>
      <w:proofErr w:type="gramStart"/>
      <w:r w:rsidRPr="0069786A">
        <w:rPr>
          <w:sz w:val="18"/>
          <w:szCs w:val="18"/>
        </w:rPr>
        <w:t xml:space="preserve">Jakarta: </w:t>
      </w:r>
      <w:proofErr w:type="spellStart"/>
      <w:r w:rsidRPr="0069786A">
        <w:rPr>
          <w:sz w:val="18"/>
          <w:szCs w:val="18"/>
        </w:rPr>
        <w:t>Cerdas</w:t>
      </w:r>
      <w:proofErr w:type="spellEnd"/>
      <w:r w:rsidRPr="0069786A">
        <w:rPr>
          <w:sz w:val="18"/>
          <w:szCs w:val="18"/>
        </w:rPr>
        <w:t xml:space="preserve"> </w:t>
      </w:r>
      <w:proofErr w:type="spellStart"/>
      <w:r w:rsidRPr="0069786A">
        <w:rPr>
          <w:sz w:val="18"/>
          <w:szCs w:val="18"/>
        </w:rPr>
        <w:t>Pustaka</w:t>
      </w:r>
      <w:proofErr w:type="spellEnd"/>
      <w:r w:rsidRPr="0069786A">
        <w:rPr>
          <w:sz w:val="18"/>
          <w:szCs w:val="18"/>
        </w:rPr>
        <w:t xml:space="preserve"> Publisher.</w:t>
      </w:r>
      <w:proofErr w:type="gramEnd"/>
    </w:p>
    <w:p w:rsidR="00971B2E" w:rsidRPr="0069786A" w:rsidRDefault="00D46EAC" w:rsidP="00D46EAC">
      <w:pPr>
        <w:ind w:left="567" w:hanging="567"/>
        <w:jc w:val="both"/>
        <w:rPr>
          <w:sz w:val="18"/>
          <w:szCs w:val="18"/>
          <w:lang w:val="id-ID"/>
        </w:rPr>
      </w:pPr>
      <w:proofErr w:type="gramStart"/>
      <w:r w:rsidRPr="0069786A">
        <w:rPr>
          <w:sz w:val="18"/>
          <w:szCs w:val="18"/>
        </w:rPr>
        <w:t>[</w:t>
      </w:r>
      <w:r w:rsidRPr="0069786A">
        <w:rPr>
          <w:sz w:val="18"/>
          <w:szCs w:val="18"/>
          <w:lang w:val="id-ID"/>
        </w:rPr>
        <w:t>2</w:t>
      </w:r>
      <w:r w:rsidRPr="0069786A">
        <w:rPr>
          <w:sz w:val="18"/>
          <w:szCs w:val="18"/>
        </w:rPr>
        <w:t>]</w:t>
      </w:r>
      <w:r w:rsidRPr="0069786A">
        <w:rPr>
          <w:sz w:val="18"/>
          <w:szCs w:val="18"/>
          <w:lang w:val="id-ID"/>
        </w:rPr>
        <w:tab/>
        <w:t>Trianto.</w:t>
      </w:r>
      <w:proofErr w:type="gramEnd"/>
      <w:r w:rsidRPr="0069786A">
        <w:rPr>
          <w:sz w:val="18"/>
          <w:szCs w:val="18"/>
          <w:lang w:val="id-ID"/>
        </w:rPr>
        <w:t xml:space="preserve"> </w:t>
      </w:r>
      <w:r w:rsidRPr="0069786A">
        <w:rPr>
          <w:sz w:val="18"/>
          <w:szCs w:val="18"/>
        </w:rPr>
        <w:t xml:space="preserve">2009. </w:t>
      </w:r>
      <w:proofErr w:type="spellStart"/>
      <w:r w:rsidRPr="0069786A">
        <w:rPr>
          <w:i/>
          <w:sz w:val="18"/>
          <w:szCs w:val="18"/>
        </w:rPr>
        <w:t>Mendesain</w:t>
      </w:r>
      <w:proofErr w:type="spellEnd"/>
      <w:r w:rsidRPr="0069786A">
        <w:rPr>
          <w:i/>
          <w:sz w:val="18"/>
          <w:szCs w:val="18"/>
        </w:rPr>
        <w:t xml:space="preserve"> Model </w:t>
      </w:r>
      <w:proofErr w:type="spellStart"/>
      <w:r w:rsidRPr="0069786A">
        <w:rPr>
          <w:i/>
          <w:sz w:val="18"/>
          <w:szCs w:val="18"/>
        </w:rPr>
        <w:t>Pembelajaran</w:t>
      </w:r>
      <w:proofErr w:type="spellEnd"/>
      <w:r w:rsidRPr="0069786A">
        <w:rPr>
          <w:i/>
          <w:sz w:val="18"/>
          <w:szCs w:val="18"/>
        </w:rPr>
        <w:t xml:space="preserve"> </w:t>
      </w:r>
      <w:proofErr w:type="spellStart"/>
      <w:proofErr w:type="gramStart"/>
      <w:r w:rsidRPr="0069786A">
        <w:rPr>
          <w:i/>
          <w:sz w:val="18"/>
          <w:szCs w:val="18"/>
        </w:rPr>
        <w:t>Inovatif</w:t>
      </w:r>
      <w:proofErr w:type="spellEnd"/>
      <w:r w:rsidRPr="0069786A">
        <w:rPr>
          <w:i/>
          <w:sz w:val="18"/>
          <w:szCs w:val="18"/>
        </w:rPr>
        <w:t xml:space="preserve">  -</w:t>
      </w:r>
      <w:proofErr w:type="gramEnd"/>
      <w:r w:rsidRPr="0069786A">
        <w:rPr>
          <w:i/>
          <w:sz w:val="18"/>
          <w:szCs w:val="18"/>
        </w:rPr>
        <w:t xml:space="preserve"> </w:t>
      </w:r>
      <w:proofErr w:type="spellStart"/>
      <w:r w:rsidRPr="0069786A">
        <w:rPr>
          <w:i/>
          <w:sz w:val="18"/>
          <w:szCs w:val="18"/>
        </w:rPr>
        <w:t>Progresif</w:t>
      </w:r>
      <w:proofErr w:type="spellEnd"/>
      <w:r w:rsidRPr="0069786A">
        <w:rPr>
          <w:i/>
          <w:sz w:val="18"/>
          <w:szCs w:val="18"/>
        </w:rPr>
        <w:t xml:space="preserve"> : </w:t>
      </w:r>
      <w:proofErr w:type="spellStart"/>
      <w:r w:rsidRPr="0069786A">
        <w:rPr>
          <w:i/>
          <w:sz w:val="18"/>
          <w:szCs w:val="18"/>
        </w:rPr>
        <w:t>Konsep</w:t>
      </w:r>
      <w:proofErr w:type="spellEnd"/>
      <w:r w:rsidRPr="0069786A">
        <w:rPr>
          <w:i/>
          <w:sz w:val="18"/>
          <w:szCs w:val="18"/>
        </w:rPr>
        <w:t xml:space="preserve">, </w:t>
      </w:r>
      <w:proofErr w:type="spellStart"/>
      <w:r w:rsidRPr="0069786A">
        <w:rPr>
          <w:i/>
          <w:sz w:val="18"/>
          <w:szCs w:val="18"/>
        </w:rPr>
        <w:t>Landasan</w:t>
      </w:r>
      <w:proofErr w:type="spellEnd"/>
      <w:r w:rsidRPr="0069786A">
        <w:rPr>
          <w:i/>
          <w:sz w:val="18"/>
          <w:szCs w:val="18"/>
        </w:rPr>
        <w:t xml:space="preserve">, </w:t>
      </w:r>
      <w:proofErr w:type="spellStart"/>
      <w:r w:rsidRPr="0069786A">
        <w:rPr>
          <w:i/>
          <w:sz w:val="18"/>
          <w:szCs w:val="18"/>
        </w:rPr>
        <w:t>dan</w:t>
      </w:r>
      <w:proofErr w:type="spellEnd"/>
      <w:r w:rsidRPr="0069786A">
        <w:rPr>
          <w:i/>
          <w:sz w:val="18"/>
          <w:szCs w:val="18"/>
        </w:rPr>
        <w:t xml:space="preserve"> </w:t>
      </w:r>
      <w:proofErr w:type="spellStart"/>
      <w:r w:rsidRPr="0069786A">
        <w:rPr>
          <w:i/>
          <w:sz w:val="18"/>
          <w:szCs w:val="18"/>
        </w:rPr>
        <w:t>Implementasipada</w:t>
      </w:r>
      <w:proofErr w:type="spellEnd"/>
      <w:r w:rsidRPr="0069786A">
        <w:rPr>
          <w:i/>
          <w:sz w:val="18"/>
          <w:szCs w:val="18"/>
        </w:rPr>
        <w:t xml:space="preserve"> </w:t>
      </w:r>
      <w:proofErr w:type="spellStart"/>
      <w:r w:rsidRPr="0069786A">
        <w:rPr>
          <w:i/>
          <w:sz w:val="18"/>
          <w:szCs w:val="18"/>
        </w:rPr>
        <w:t>Kurikulum</w:t>
      </w:r>
      <w:proofErr w:type="spellEnd"/>
      <w:r w:rsidRPr="0069786A">
        <w:rPr>
          <w:i/>
          <w:sz w:val="18"/>
          <w:szCs w:val="18"/>
        </w:rPr>
        <w:t xml:space="preserve"> Tingkat </w:t>
      </w:r>
      <w:proofErr w:type="spellStart"/>
      <w:r w:rsidRPr="0069786A">
        <w:rPr>
          <w:i/>
          <w:sz w:val="18"/>
          <w:szCs w:val="18"/>
        </w:rPr>
        <w:t>Satuan</w:t>
      </w:r>
      <w:proofErr w:type="spellEnd"/>
      <w:r w:rsidRPr="0069786A">
        <w:rPr>
          <w:i/>
          <w:sz w:val="18"/>
          <w:szCs w:val="18"/>
        </w:rPr>
        <w:t xml:space="preserve"> </w:t>
      </w:r>
      <w:proofErr w:type="spellStart"/>
      <w:r w:rsidRPr="0069786A">
        <w:rPr>
          <w:i/>
          <w:sz w:val="18"/>
          <w:szCs w:val="18"/>
        </w:rPr>
        <w:t>Pendidikan</w:t>
      </w:r>
      <w:proofErr w:type="spellEnd"/>
      <w:r w:rsidRPr="0069786A">
        <w:rPr>
          <w:i/>
          <w:sz w:val="18"/>
          <w:szCs w:val="18"/>
        </w:rPr>
        <w:t xml:space="preserve"> (KTSP)</w:t>
      </w:r>
      <w:r w:rsidRPr="0069786A">
        <w:rPr>
          <w:sz w:val="18"/>
          <w:szCs w:val="18"/>
        </w:rPr>
        <w:t xml:space="preserve">. </w:t>
      </w:r>
      <w:proofErr w:type="gramStart"/>
      <w:r w:rsidRPr="0069786A">
        <w:rPr>
          <w:sz w:val="18"/>
          <w:szCs w:val="18"/>
        </w:rPr>
        <w:t xml:space="preserve">Jakarta: </w:t>
      </w:r>
      <w:proofErr w:type="spellStart"/>
      <w:r w:rsidRPr="0069786A">
        <w:rPr>
          <w:sz w:val="18"/>
          <w:szCs w:val="18"/>
        </w:rPr>
        <w:t>Kencana</w:t>
      </w:r>
      <w:proofErr w:type="spellEnd"/>
      <w:r w:rsidRPr="0069786A">
        <w:rPr>
          <w:sz w:val="18"/>
          <w:szCs w:val="18"/>
        </w:rPr>
        <w:t xml:space="preserve"> </w:t>
      </w:r>
      <w:proofErr w:type="spellStart"/>
      <w:r w:rsidRPr="0069786A">
        <w:rPr>
          <w:sz w:val="18"/>
          <w:szCs w:val="18"/>
        </w:rPr>
        <w:t>Prenada</w:t>
      </w:r>
      <w:proofErr w:type="spellEnd"/>
      <w:r w:rsidRPr="0069786A">
        <w:rPr>
          <w:sz w:val="18"/>
          <w:szCs w:val="18"/>
        </w:rPr>
        <w:t xml:space="preserve"> Media </w:t>
      </w:r>
      <w:proofErr w:type="spellStart"/>
      <w:r w:rsidRPr="0069786A">
        <w:rPr>
          <w:sz w:val="18"/>
          <w:szCs w:val="18"/>
        </w:rPr>
        <w:t>Grup</w:t>
      </w:r>
      <w:proofErr w:type="spellEnd"/>
      <w:r w:rsidR="008326D1" w:rsidRPr="0069786A">
        <w:rPr>
          <w:sz w:val="18"/>
          <w:szCs w:val="18"/>
          <w:lang w:val="id-ID"/>
        </w:rPr>
        <w:t>.</w:t>
      </w:r>
      <w:proofErr w:type="gramEnd"/>
    </w:p>
    <w:p w:rsidR="00971B2E" w:rsidRPr="0069786A" w:rsidRDefault="00D46EAC" w:rsidP="008D5F0A">
      <w:pPr>
        <w:ind w:left="567" w:hanging="567"/>
        <w:jc w:val="both"/>
        <w:rPr>
          <w:sz w:val="18"/>
          <w:szCs w:val="18"/>
          <w:lang w:val="id-ID"/>
        </w:rPr>
      </w:pPr>
      <w:r w:rsidRPr="0069786A">
        <w:rPr>
          <w:sz w:val="18"/>
          <w:szCs w:val="18"/>
        </w:rPr>
        <w:t>[</w:t>
      </w:r>
      <w:r w:rsidRPr="0069786A">
        <w:rPr>
          <w:sz w:val="18"/>
          <w:szCs w:val="18"/>
          <w:lang w:val="id-ID"/>
        </w:rPr>
        <w:t>3</w:t>
      </w:r>
      <w:r w:rsidRPr="0069786A">
        <w:rPr>
          <w:sz w:val="18"/>
          <w:szCs w:val="18"/>
        </w:rPr>
        <w:t>]</w:t>
      </w:r>
      <w:r w:rsidRPr="0069786A">
        <w:rPr>
          <w:sz w:val="18"/>
          <w:szCs w:val="18"/>
          <w:lang w:val="id-ID"/>
        </w:rPr>
        <w:tab/>
      </w:r>
      <w:proofErr w:type="spellStart"/>
      <w:r w:rsidRPr="0069786A">
        <w:rPr>
          <w:sz w:val="18"/>
          <w:szCs w:val="18"/>
        </w:rPr>
        <w:t>Wenning</w:t>
      </w:r>
      <w:proofErr w:type="spellEnd"/>
      <w:r w:rsidRPr="0069786A">
        <w:rPr>
          <w:sz w:val="18"/>
          <w:szCs w:val="18"/>
        </w:rPr>
        <w:t xml:space="preserve">, Carl J. 2005. </w:t>
      </w:r>
      <w:proofErr w:type="gramStart"/>
      <w:r w:rsidRPr="0069786A">
        <w:rPr>
          <w:sz w:val="18"/>
          <w:szCs w:val="18"/>
        </w:rPr>
        <w:t>Levels of Inquiry: Hierarchies of Pedagogical Practices and Inquiry Processes.</w:t>
      </w:r>
      <w:proofErr w:type="gramEnd"/>
      <w:r w:rsidRPr="0069786A">
        <w:rPr>
          <w:i/>
          <w:sz w:val="18"/>
          <w:szCs w:val="18"/>
        </w:rPr>
        <w:t xml:space="preserve"> </w:t>
      </w:r>
      <w:proofErr w:type="gramStart"/>
      <w:r w:rsidRPr="0069786A">
        <w:rPr>
          <w:i/>
          <w:sz w:val="18"/>
          <w:szCs w:val="18"/>
        </w:rPr>
        <w:t>Journal of Physics Teacher Education</w:t>
      </w:r>
      <w:r w:rsidR="0019646A" w:rsidRPr="0069786A">
        <w:rPr>
          <w:sz w:val="18"/>
          <w:szCs w:val="18"/>
        </w:rPr>
        <w:t>.</w:t>
      </w:r>
      <w:proofErr w:type="gramEnd"/>
      <w:r w:rsidR="0019646A" w:rsidRPr="0069786A">
        <w:rPr>
          <w:sz w:val="18"/>
          <w:szCs w:val="18"/>
        </w:rPr>
        <w:t xml:space="preserve"> 2</w:t>
      </w:r>
      <w:r w:rsidRPr="0069786A">
        <w:rPr>
          <w:sz w:val="18"/>
          <w:szCs w:val="18"/>
        </w:rPr>
        <w:t>(3), 3-11</w:t>
      </w:r>
      <w:r w:rsidRPr="0069786A">
        <w:rPr>
          <w:sz w:val="18"/>
          <w:szCs w:val="18"/>
          <w:lang w:val="id-ID"/>
        </w:rPr>
        <w:t>.</w:t>
      </w:r>
    </w:p>
    <w:p w:rsidR="00971B2E" w:rsidRPr="0069786A" w:rsidRDefault="008D5F0A" w:rsidP="00971B2E">
      <w:pPr>
        <w:ind w:left="567" w:hanging="567"/>
        <w:jc w:val="both"/>
        <w:rPr>
          <w:sz w:val="18"/>
          <w:szCs w:val="18"/>
          <w:lang w:val="id-ID"/>
        </w:rPr>
      </w:pPr>
      <w:r w:rsidRPr="0069786A">
        <w:rPr>
          <w:sz w:val="18"/>
          <w:szCs w:val="18"/>
        </w:rPr>
        <w:t>[</w:t>
      </w:r>
      <w:r w:rsidRPr="0069786A">
        <w:rPr>
          <w:sz w:val="18"/>
          <w:szCs w:val="18"/>
          <w:lang w:val="id-ID"/>
        </w:rPr>
        <w:t>4</w:t>
      </w:r>
      <w:r w:rsidRPr="0069786A">
        <w:rPr>
          <w:sz w:val="18"/>
          <w:szCs w:val="18"/>
        </w:rPr>
        <w:t>]</w:t>
      </w:r>
      <w:r w:rsidRPr="0069786A">
        <w:rPr>
          <w:sz w:val="18"/>
          <w:szCs w:val="18"/>
          <w:lang w:val="id-ID"/>
        </w:rPr>
        <w:tab/>
      </w:r>
      <w:proofErr w:type="spellStart"/>
      <w:r w:rsidR="00971B2E" w:rsidRPr="0069786A">
        <w:rPr>
          <w:sz w:val="18"/>
          <w:szCs w:val="18"/>
        </w:rPr>
        <w:t>Annisa</w:t>
      </w:r>
      <w:proofErr w:type="spellEnd"/>
      <w:r w:rsidR="00971B2E" w:rsidRPr="0069786A">
        <w:rPr>
          <w:sz w:val="18"/>
          <w:szCs w:val="18"/>
        </w:rPr>
        <w:t xml:space="preserve">, Fanny </w:t>
      </w:r>
      <w:proofErr w:type="spellStart"/>
      <w:r w:rsidR="00971B2E" w:rsidRPr="0069786A">
        <w:rPr>
          <w:sz w:val="18"/>
          <w:szCs w:val="18"/>
        </w:rPr>
        <w:t>Nurul</w:t>
      </w:r>
      <w:proofErr w:type="spellEnd"/>
      <w:proofErr w:type="gramStart"/>
      <w:r w:rsidR="00971B2E" w:rsidRPr="0069786A">
        <w:rPr>
          <w:sz w:val="18"/>
          <w:szCs w:val="18"/>
        </w:rPr>
        <w:t xml:space="preserve">;  </w:t>
      </w:r>
      <w:proofErr w:type="spellStart"/>
      <w:r w:rsidR="00971B2E" w:rsidRPr="0069786A">
        <w:rPr>
          <w:sz w:val="18"/>
          <w:szCs w:val="18"/>
        </w:rPr>
        <w:t>Karim</w:t>
      </w:r>
      <w:proofErr w:type="spellEnd"/>
      <w:proofErr w:type="gramEnd"/>
      <w:r w:rsidR="00971B2E" w:rsidRPr="0069786A">
        <w:rPr>
          <w:sz w:val="18"/>
          <w:szCs w:val="18"/>
        </w:rPr>
        <w:t xml:space="preserve">, </w:t>
      </w:r>
      <w:r w:rsidR="008326D1" w:rsidRPr="0069786A">
        <w:rPr>
          <w:sz w:val="18"/>
          <w:szCs w:val="18"/>
        </w:rPr>
        <w:t xml:space="preserve">Abdul; </w:t>
      </w:r>
      <w:proofErr w:type="spellStart"/>
      <w:r w:rsidR="008326D1" w:rsidRPr="0069786A">
        <w:rPr>
          <w:sz w:val="18"/>
          <w:szCs w:val="18"/>
        </w:rPr>
        <w:t>dan</w:t>
      </w:r>
      <w:proofErr w:type="spellEnd"/>
      <w:r w:rsidR="008326D1" w:rsidRPr="0069786A">
        <w:rPr>
          <w:sz w:val="18"/>
          <w:szCs w:val="18"/>
        </w:rPr>
        <w:t xml:space="preserve"> </w:t>
      </w:r>
      <w:proofErr w:type="spellStart"/>
      <w:r w:rsidR="008326D1" w:rsidRPr="0069786A">
        <w:rPr>
          <w:sz w:val="18"/>
          <w:szCs w:val="18"/>
        </w:rPr>
        <w:t>Aminudin</w:t>
      </w:r>
      <w:proofErr w:type="spellEnd"/>
      <w:r w:rsidR="008326D1" w:rsidRPr="0069786A">
        <w:rPr>
          <w:sz w:val="18"/>
          <w:szCs w:val="18"/>
        </w:rPr>
        <w:t>, Ahmad. 201</w:t>
      </w:r>
      <w:r w:rsidR="008326D1" w:rsidRPr="0069786A">
        <w:rPr>
          <w:sz w:val="18"/>
          <w:szCs w:val="18"/>
          <w:lang w:val="id-ID"/>
        </w:rPr>
        <w:t>4</w:t>
      </w:r>
      <w:r w:rsidR="00971B2E" w:rsidRPr="0069786A">
        <w:rPr>
          <w:sz w:val="18"/>
          <w:szCs w:val="18"/>
        </w:rPr>
        <w:t xml:space="preserve">. </w:t>
      </w:r>
      <w:proofErr w:type="spellStart"/>
      <w:r w:rsidR="00971B2E" w:rsidRPr="0069786A">
        <w:rPr>
          <w:sz w:val="18"/>
          <w:szCs w:val="18"/>
        </w:rPr>
        <w:t>Penerapan</w:t>
      </w:r>
      <w:proofErr w:type="spellEnd"/>
      <w:r w:rsidR="00971B2E" w:rsidRPr="0069786A">
        <w:rPr>
          <w:sz w:val="18"/>
          <w:szCs w:val="18"/>
        </w:rPr>
        <w:t xml:space="preserve"> </w:t>
      </w:r>
      <w:proofErr w:type="spellStart"/>
      <w:r w:rsidR="00971B2E" w:rsidRPr="0069786A">
        <w:rPr>
          <w:sz w:val="18"/>
          <w:szCs w:val="18"/>
        </w:rPr>
        <w:t>Metode</w:t>
      </w:r>
      <w:proofErr w:type="spellEnd"/>
      <w:r w:rsidR="00971B2E" w:rsidRPr="0069786A">
        <w:rPr>
          <w:sz w:val="18"/>
          <w:szCs w:val="18"/>
        </w:rPr>
        <w:t xml:space="preserve"> </w:t>
      </w:r>
      <w:proofErr w:type="spellStart"/>
      <w:r w:rsidR="00971B2E" w:rsidRPr="0069786A">
        <w:rPr>
          <w:sz w:val="18"/>
          <w:szCs w:val="18"/>
        </w:rPr>
        <w:t>Pembelajaran</w:t>
      </w:r>
      <w:proofErr w:type="spellEnd"/>
      <w:r w:rsidR="00971B2E" w:rsidRPr="0069786A">
        <w:rPr>
          <w:sz w:val="18"/>
          <w:szCs w:val="18"/>
        </w:rPr>
        <w:t xml:space="preserve"> </w:t>
      </w:r>
      <w:proofErr w:type="spellStart"/>
      <w:r w:rsidR="00971B2E" w:rsidRPr="0069786A">
        <w:rPr>
          <w:sz w:val="18"/>
          <w:szCs w:val="18"/>
        </w:rPr>
        <w:t>Demonstrasi</w:t>
      </w:r>
      <w:proofErr w:type="spellEnd"/>
      <w:r w:rsidR="00971B2E" w:rsidRPr="0069786A">
        <w:rPr>
          <w:sz w:val="18"/>
          <w:szCs w:val="18"/>
        </w:rPr>
        <w:t xml:space="preserve"> </w:t>
      </w:r>
      <w:proofErr w:type="spellStart"/>
      <w:r w:rsidR="00971B2E" w:rsidRPr="0069786A">
        <w:rPr>
          <w:sz w:val="18"/>
          <w:szCs w:val="18"/>
        </w:rPr>
        <w:t>Interaktif</w:t>
      </w:r>
      <w:proofErr w:type="spellEnd"/>
      <w:r w:rsidR="00971B2E" w:rsidRPr="0069786A">
        <w:rPr>
          <w:sz w:val="18"/>
          <w:szCs w:val="18"/>
        </w:rPr>
        <w:t xml:space="preserve"> </w:t>
      </w:r>
      <w:proofErr w:type="spellStart"/>
      <w:r w:rsidR="00971B2E" w:rsidRPr="0069786A">
        <w:rPr>
          <w:sz w:val="18"/>
          <w:szCs w:val="18"/>
        </w:rPr>
        <w:t>untuk</w:t>
      </w:r>
      <w:proofErr w:type="spellEnd"/>
      <w:r w:rsidR="00971B2E" w:rsidRPr="0069786A">
        <w:rPr>
          <w:sz w:val="18"/>
          <w:szCs w:val="18"/>
        </w:rPr>
        <w:t xml:space="preserve"> </w:t>
      </w:r>
      <w:proofErr w:type="spellStart"/>
      <w:r w:rsidR="00971B2E" w:rsidRPr="0069786A">
        <w:rPr>
          <w:sz w:val="18"/>
          <w:szCs w:val="18"/>
        </w:rPr>
        <w:t>Meningkatkan</w:t>
      </w:r>
      <w:proofErr w:type="spellEnd"/>
      <w:r w:rsidR="00971B2E" w:rsidRPr="0069786A">
        <w:rPr>
          <w:sz w:val="18"/>
          <w:szCs w:val="18"/>
        </w:rPr>
        <w:t xml:space="preserve"> </w:t>
      </w:r>
      <w:proofErr w:type="spellStart"/>
      <w:r w:rsidR="00971B2E" w:rsidRPr="0069786A">
        <w:rPr>
          <w:sz w:val="18"/>
          <w:szCs w:val="18"/>
        </w:rPr>
        <w:t>Hasil</w:t>
      </w:r>
      <w:proofErr w:type="spellEnd"/>
      <w:r w:rsidR="00971B2E" w:rsidRPr="0069786A">
        <w:rPr>
          <w:sz w:val="18"/>
          <w:szCs w:val="18"/>
        </w:rPr>
        <w:t xml:space="preserve"> </w:t>
      </w:r>
      <w:proofErr w:type="spellStart"/>
      <w:r w:rsidR="00971B2E" w:rsidRPr="0069786A">
        <w:rPr>
          <w:sz w:val="18"/>
          <w:szCs w:val="18"/>
        </w:rPr>
        <w:t>Belajar</w:t>
      </w:r>
      <w:proofErr w:type="spellEnd"/>
      <w:r w:rsidR="00971B2E" w:rsidRPr="0069786A">
        <w:rPr>
          <w:sz w:val="18"/>
          <w:szCs w:val="18"/>
        </w:rPr>
        <w:t xml:space="preserve"> </w:t>
      </w:r>
      <w:proofErr w:type="spellStart"/>
      <w:r w:rsidR="00971B2E" w:rsidRPr="0069786A">
        <w:rPr>
          <w:sz w:val="18"/>
          <w:szCs w:val="18"/>
        </w:rPr>
        <w:t>Fisika</w:t>
      </w:r>
      <w:proofErr w:type="spellEnd"/>
      <w:r w:rsidR="00971B2E" w:rsidRPr="0069786A">
        <w:rPr>
          <w:sz w:val="18"/>
          <w:szCs w:val="18"/>
        </w:rPr>
        <w:t xml:space="preserve"> </w:t>
      </w:r>
      <w:proofErr w:type="spellStart"/>
      <w:r w:rsidR="00971B2E" w:rsidRPr="0069786A">
        <w:rPr>
          <w:sz w:val="18"/>
          <w:szCs w:val="18"/>
        </w:rPr>
        <w:t>Siswa</w:t>
      </w:r>
      <w:proofErr w:type="spellEnd"/>
      <w:r w:rsidR="00971B2E" w:rsidRPr="0069786A">
        <w:rPr>
          <w:sz w:val="18"/>
          <w:szCs w:val="18"/>
        </w:rPr>
        <w:t xml:space="preserve"> SMA </w:t>
      </w:r>
      <w:proofErr w:type="spellStart"/>
      <w:proofErr w:type="gramStart"/>
      <w:r w:rsidR="00971B2E" w:rsidRPr="0069786A">
        <w:rPr>
          <w:sz w:val="18"/>
          <w:szCs w:val="18"/>
        </w:rPr>
        <w:t>pada</w:t>
      </w:r>
      <w:proofErr w:type="spellEnd"/>
      <w:proofErr w:type="gramEnd"/>
      <w:r w:rsidR="00971B2E" w:rsidRPr="0069786A">
        <w:rPr>
          <w:sz w:val="18"/>
          <w:szCs w:val="18"/>
        </w:rPr>
        <w:t xml:space="preserve"> </w:t>
      </w:r>
      <w:proofErr w:type="spellStart"/>
      <w:r w:rsidR="00971B2E" w:rsidRPr="0069786A">
        <w:rPr>
          <w:sz w:val="18"/>
          <w:szCs w:val="18"/>
        </w:rPr>
        <w:t>Konsep</w:t>
      </w:r>
      <w:proofErr w:type="spellEnd"/>
      <w:r w:rsidR="00971B2E" w:rsidRPr="0069786A">
        <w:rPr>
          <w:sz w:val="18"/>
          <w:szCs w:val="18"/>
        </w:rPr>
        <w:t xml:space="preserve"> </w:t>
      </w:r>
      <w:proofErr w:type="spellStart"/>
      <w:r w:rsidR="00971B2E" w:rsidRPr="0069786A">
        <w:rPr>
          <w:sz w:val="18"/>
          <w:szCs w:val="18"/>
        </w:rPr>
        <w:t>Suhu</w:t>
      </w:r>
      <w:proofErr w:type="spellEnd"/>
      <w:r w:rsidR="00971B2E" w:rsidRPr="0069786A">
        <w:rPr>
          <w:sz w:val="18"/>
          <w:szCs w:val="18"/>
        </w:rPr>
        <w:t xml:space="preserve"> </w:t>
      </w:r>
      <w:proofErr w:type="spellStart"/>
      <w:r w:rsidR="00971B2E" w:rsidRPr="0069786A">
        <w:rPr>
          <w:sz w:val="18"/>
          <w:szCs w:val="18"/>
        </w:rPr>
        <w:t>dan</w:t>
      </w:r>
      <w:proofErr w:type="spellEnd"/>
      <w:r w:rsidR="00971B2E" w:rsidRPr="0069786A">
        <w:rPr>
          <w:sz w:val="18"/>
          <w:szCs w:val="18"/>
        </w:rPr>
        <w:t xml:space="preserve"> </w:t>
      </w:r>
      <w:proofErr w:type="spellStart"/>
      <w:r w:rsidR="00971B2E" w:rsidRPr="0069786A">
        <w:rPr>
          <w:sz w:val="18"/>
          <w:szCs w:val="18"/>
        </w:rPr>
        <w:t>Kalor</w:t>
      </w:r>
      <w:proofErr w:type="spellEnd"/>
      <w:r w:rsidR="008326D1" w:rsidRPr="0069786A">
        <w:rPr>
          <w:sz w:val="18"/>
          <w:szCs w:val="18"/>
        </w:rPr>
        <w:t xml:space="preserve">. </w:t>
      </w:r>
      <w:r w:rsidR="008326D1" w:rsidRPr="0069786A">
        <w:rPr>
          <w:i/>
          <w:sz w:val="18"/>
          <w:szCs w:val="18"/>
          <w:lang w:val="id-ID"/>
        </w:rPr>
        <w:t>Jurnal Pengajaran MIPA</w:t>
      </w:r>
      <w:r w:rsidR="00B514DA" w:rsidRPr="0069786A">
        <w:rPr>
          <w:sz w:val="18"/>
          <w:szCs w:val="18"/>
        </w:rPr>
        <w:t xml:space="preserve">. </w:t>
      </w:r>
      <w:r w:rsidRPr="0069786A">
        <w:rPr>
          <w:sz w:val="18"/>
          <w:szCs w:val="18"/>
        </w:rPr>
        <w:t>19</w:t>
      </w:r>
      <w:r w:rsidRPr="0069786A">
        <w:rPr>
          <w:sz w:val="18"/>
          <w:szCs w:val="18"/>
          <w:lang w:val="id-ID"/>
        </w:rPr>
        <w:t>(1)</w:t>
      </w:r>
      <w:r w:rsidR="00881C93" w:rsidRPr="0069786A">
        <w:rPr>
          <w:sz w:val="18"/>
          <w:szCs w:val="18"/>
          <w:lang w:val="id-ID"/>
        </w:rPr>
        <w:t>, 88-93.</w:t>
      </w:r>
    </w:p>
    <w:p w:rsidR="008D5F0A" w:rsidRPr="0069786A" w:rsidRDefault="008D5F0A" w:rsidP="00971B2E">
      <w:pPr>
        <w:ind w:left="567" w:hanging="567"/>
        <w:jc w:val="both"/>
        <w:rPr>
          <w:sz w:val="18"/>
          <w:szCs w:val="18"/>
          <w:lang w:val="id-ID"/>
        </w:rPr>
      </w:pPr>
      <w:r w:rsidRPr="0069786A">
        <w:rPr>
          <w:sz w:val="18"/>
          <w:szCs w:val="18"/>
          <w:lang w:val="id-ID"/>
        </w:rPr>
        <w:t>[5</w:t>
      </w:r>
      <w:r w:rsidRPr="0069786A">
        <w:rPr>
          <w:sz w:val="18"/>
          <w:szCs w:val="18"/>
        </w:rPr>
        <w:t>]</w:t>
      </w:r>
      <w:r w:rsidRPr="0069786A">
        <w:rPr>
          <w:sz w:val="18"/>
          <w:szCs w:val="18"/>
          <w:lang w:val="id-ID"/>
        </w:rPr>
        <w:tab/>
      </w:r>
      <w:proofErr w:type="spellStart"/>
      <w:r w:rsidRPr="0069786A">
        <w:rPr>
          <w:sz w:val="18"/>
          <w:szCs w:val="18"/>
        </w:rPr>
        <w:t>Sugiyono</w:t>
      </w:r>
      <w:proofErr w:type="spellEnd"/>
      <w:r w:rsidRPr="0069786A">
        <w:rPr>
          <w:sz w:val="18"/>
          <w:szCs w:val="18"/>
        </w:rPr>
        <w:t xml:space="preserve">. </w:t>
      </w:r>
      <w:proofErr w:type="gramStart"/>
      <w:r w:rsidRPr="0069786A">
        <w:rPr>
          <w:sz w:val="18"/>
          <w:szCs w:val="18"/>
        </w:rPr>
        <w:t xml:space="preserve">2012. </w:t>
      </w:r>
      <w:proofErr w:type="spellStart"/>
      <w:r w:rsidRPr="0069786A">
        <w:rPr>
          <w:i/>
          <w:sz w:val="18"/>
          <w:szCs w:val="18"/>
        </w:rPr>
        <w:t>Metode</w:t>
      </w:r>
      <w:proofErr w:type="spellEnd"/>
      <w:r w:rsidRPr="0069786A">
        <w:rPr>
          <w:i/>
          <w:sz w:val="18"/>
          <w:szCs w:val="18"/>
        </w:rPr>
        <w:t xml:space="preserve"> </w:t>
      </w:r>
      <w:proofErr w:type="spellStart"/>
      <w:r w:rsidRPr="0069786A">
        <w:rPr>
          <w:i/>
          <w:sz w:val="18"/>
          <w:szCs w:val="18"/>
        </w:rPr>
        <w:t>Penelitian</w:t>
      </w:r>
      <w:proofErr w:type="spellEnd"/>
      <w:r w:rsidRPr="0069786A">
        <w:rPr>
          <w:i/>
          <w:sz w:val="18"/>
          <w:szCs w:val="18"/>
        </w:rPr>
        <w:t xml:space="preserve"> </w:t>
      </w:r>
      <w:proofErr w:type="spellStart"/>
      <w:r w:rsidRPr="0069786A">
        <w:rPr>
          <w:i/>
          <w:sz w:val="18"/>
          <w:szCs w:val="18"/>
        </w:rPr>
        <w:t>Kuantitatif</w:t>
      </w:r>
      <w:proofErr w:type="spellEnd"/>
      <w:r w:rsidRPr="0069786A">
        <w:rPr>
          <w:i/>
          <w:sz w:val="18"/>
          <w:szCs w:val="18"/>
        </w:rPr>
        <w:t xml:space="preserve"> </w:t>
      </w:r>
      <w:proofErr w:type="spellStart"/>
      <w:r w:rsidRPr="0069786A">
        <w:rPr>
          <w:i/>
          <w:sz w:val="18"/>
          <w:szCs w:val="18"/>
        </w:rPr>
        <w:t>Kualitatif</w:t>
      </w:r>
      <w:proofErr w:type="spellEnd"/>
      <w:r w:rsidRPr="0069786A">
        <w:rPr>
          <w:i/>
          <w:sz w:val="18"/>
          <w:szCs w:val="18"/>
        </w:rPr>
        <w:t xml:space="preserve"> </w:t>
      </w:r>
      <w:proofErr w:type="spellStart"/>
      <w:r w:rsidRPr="0069786A">
        <w:rPr>
          <w:i/>
          <w:sz w:val="18"/>
          <w:szCs w:val="18"/>
        </w:rPr>
        <w:t>dan</w:t>
      </w:r>
      <w:proofErr w:type="spellEnd"/>
      <w:r w:rsidRPr="0069786A">
        <w:rPr>
          <w:i/>
          <w:sz w:val="18"/>
          <w:szCs w:val="18"/>
        </w:rPr>
        <w:t xml:space="preserve"> R&amp;D</w:t>
      </w:r>
      <w:r w:rsidRPr="0069786A">
        <w:rPr>
          <w:sz w:val="18"/>
          <w:szCs w:val="18"/>
        </w:rPr>
        <w:t xml:space="preserve">. Bandung: </w:t>
      </w:r>
      <w:proofErr w:type="spellStart"/>
      <w:r w:rsidRPr="0069786A">
        <w:rPr>
          <w:sz w:val="18"/>
          <w:szCs w:val="18"/>
        </w:rPr>
        <w:t>Alfabeta</w:t>
      </w:r>
      <w:proofErr w:type="spellEnd"/>
      <w:r w:rsidRPr="0069786A">
        <w:rPr>
          <w:sz w:val="18"/>
          <w:szCs w:val="18"/>
        </w:rPr>
        <w:t>.</w:t>
      </w:r>
      <w:proofErr w:type="gramEnd"/>
    </w:p>
    <w:p w:rsidR="00A24166" w:rsidRPr="0069786A" w:rsidRDefault="00A24166" w:rsidP="00A24166">
      <w:pPr>
        <w:ind w:left="567" w:hanging="567"/>
        <w:jc w:val="both"/>
        <w:rPr>
          <w:sz w:val="18"/>
          <w:szCs w:val="18"/>
          <w:lang w:val="id-ID"/>
        </w:rPr>
      </w:pPr>
      <w:proofErr w:type="gramStart"/>
      <w:r w:rsidRPr="0069786A">
        <w:rPr>
          <w:sz w:val="18"/>
          <w:szCs w:val="18"/>
        </w:rPr>
        <w:t>[</w:t>
      </w:r>
      <w:r w:rsidRPr="0069786A">
        <w:rPr>
          <w:sz w:val="18"/>
          <w:szCs w:val="18"/>
          <w:lang w:val="id-ID"/>
        </w:rPr>
        <w:t>6</w:t>
      </w:r>
      <w:r w:rsidRPr="0069786A">
        <w:rPr>
          <w:sz w:val="18"/>
          <w:szCs w:val="18"/>
        </w:rPr>
        <w:t>]</w:t>
      </w:r>
      <w:r w:rsidRPr="0069786A">
        <w:rPr>
          <w:sz w:val="18"/>
          <w:szCs w:val="18"/>
          <w:lang w:val="id-ID"/>
        </w:rPr>
        <w:tab/>
      </w:r>
      <w:proofErr w:type="spellStart"/>
      <w:r w:rsidRPr="0069786A">
        <w:rPr>
          <w:sz w:val="18"/>
          <w:szCs w:val="18"/>
        </w:rPr>
        <w:t>Riduwan</w:t>
      </w:r>
      <w:proofErr w:type="spellEnd"/>
      <w:r w:rsidRPr="0069786A">
        <w:rPr>
          <w:sz w:val="18"/>
          <w:szCs w:val="18"/>
        </w:rPr>
        <w:t>.</w:t>
      </w:r>
      <w:proofErr w:type="gramEnd"/>
      <w:r w:rsidRPr="0069786A">
        <w:rPr>
          <w:sz w:val="18"/>
          <w:szCs w:val="18"/>
        </w:rPr>
        <w:t xml:space="preserve"> </w:t>
      </w:r>
      <w:proofErr w:type="gramStart"/>
      <w:r w:rsidRPr="0069786A">
        <w:rPr>
          <w:sz w:val="18"/>
          <w:szCs w:val="18"/>
        </w:rPr>
        <w:t xml:space="preserve">2010. </w:t>
      </w:r>
      <w:proofErr w:type="spellStart"/>
      <w:r w:rsidRPr="0069786A">
        <w:rPr>
          <w:i/>
          <w:sz w:val="18"/>
          <w:szCs w:val="18"/>
        </w:rPr>
        <w:t>Dasar-dasar</w:t>
      </w:r>
      <w:proofErr w:type="spellEnd"/>
      <w:r w:rsidRPr="0069786A">
        <w:rPr>
          <w:i/>
          <w:sz w:val="18"/>
          <w:szCs w:val="18"/>
        </w:rPr>
        <w:t xml:space="preserve"> </w:t>
      </w:r>
      <w:proofErr w:type="spellStart"/>
      <w:r w:rsidRPr="0069786A">
        <w:rPr>
          <w:i/>
          <w:sz w:val="18"/>
          <w:szCs w:val="18"/>
        </w:rPr>
        <w:t>Statistika</w:t>
      </w:r>
      <w:proofErr w:type="spellEnd"/>
      <w:r w:rsidRPr="0069786A">
        <w:rPr>
          <w:sz w:val="18"/>
          <w:szCs w:val="18"/>
        </w:rPr>
        <w:t>.</w:t>
      </w:r>
      <w:proofErr w:type="gramEnd"/>
      <w:r w:rsidRPr="0069786A">
        <w:rPr>
          <w:sz w:val="18"/>
          <w:szCs w:val="18"/>
        </w:rPr>
        <w:t xml:space="preserve"> </w:t>
      </w:r>
      <w:proofErr w:type="gramStart"/>
      <w:r w:rsidRPr="0069786A">
        <w:rPr>
          <w:sz w:val="18"/>
          <w:szCs w:val="18"/>
        </w:rPr>
        <w:t xml:space="preserve">Bandung: </w:t>
      </w:r>
      <w:proofErr w:type="spellStart"/>
      <w:r w:rsidRPr="0069786A">
        <w:rPr>
          <w:sz w:val="18"/>
          <w:szCs w:val="18"/>
        </w:rPr>
        <w:t>Alfabeta</w:t>
      </w:r>
      <w:proofErr w:type="spellEnd"/>
      <w:r w:rsidRPr="0069786A">
        <w:rPr>
          <w:sz w:val="18"/>
          <w:szCs w:val="18"/>
        </w:rPr>
        <w:t>.</w:t>
      </w:r>
      <w:proofErr w:type="gramEnd"/>
    </w:p>
    <w:p w:rsidR="00971B2E" w:rsidRPr="0069786A" w:rsidRDefault="00971B2E" w:rsidP="00971B2E">
      <w:pPr>
        <w:ind w:left="567" w:hanging="567"/>
        <w:jc w:val="both"/>
        <w:rPr>
          <w:sz w:val="18"/>
          <w:szCs w:val="18"/>
        </w:rPr>
      </w:pPr>
      <w:proofErr w:type="gramStart"/>
      <w:r w:rsidRPr="0069786A">
        <w:rPr>
          <w:sz w:val="18"/>
          <w:szCs w:val="18"/>
        </w:rPr>
        <w:t>[</w:t>
      </w:r>
      <w:r w:rsidR="00A24166" w:rsidRPr="0069786A">
        <w:rPr>
          <w:sz w:val="18"/>
          <w:szCs w:val="18"/>
          <w:lang w:val="id-ID"/>
        </w:rPr>
        <w:t>7</w:t>
      </w:r>
      <w:r w:rsidRPr="0069786A">
        <w:rPr>
          <w:sz w:val="18"/>
          <w:szCs w:val="18"/>
        </w:rPr>
        <w:t>]</w:t>
      </w:r>
      <w:r w:rsidRPr="0069786A">
        <w:rPr>
          <w:sz w:val="18"/>
          <w:szCs w:val="18"/>
          <w:lang w:val="id-ID"/>
        </w:rPr>
        <w:tab/>
      </w:r>
      <w:proofErr w:type="spellStart"/>
      <w:r w:rsidRPr="0069786A">
        <w:rPr>
          <w:sz w:val="18"/>
          <w:szCs w:val="18"/>
        </w:rPr>
        <w:t>Rafasah</w:t>
      </w:r>
      <w:proofErr w:type="spellEnd"/>
      <w:r w:rsidRPr="0069786A">
        <w:rPr>
          <w:sz w:val="18"/>
          <w:szCs w:val="18"/>
        </w:rPr>
        <w:t>.</w:t>
      </w:r>
      <w:proofErr w:type="gramEnd"/>
      <w:r w:rsidRPr="0069786A">
        <w:rPr>
          <w:sz w:val="18"/>
          <w:szCs w:val="18"/>
        </w:rPr>
        <w:t xml:space="preserve"> 2010. </w:t>
      </w:r>
      <w:proofErr w:type="spellStart"/>
      <w:r w:rsidRPr="0069786A">
        <w:rPr>
          <w:bCs/>
          <w:i/>
          <w:iCs/>
          <w:sz w:val="18"/>
          <w:szCs w:val="18"/>
        </w:rPr>
        <w:t>Melalui</w:t>
      </w:r>
      <w:proofErr w:type="spellEnd"/>
      <w:r w:rsidRPr="0069786A">
        <w:rPr>
          <w:bCs/>
          <w:i/>
          <w:iCs/>
          <w:sz w:val="18"/>
          <w:szCs w:val="18"/>
        </w:rPr>
        <w:t xml:space="preserve"> </w:t>
      </w:r>
      <w:proofErr w:type="spellStart"/>
      <w:r w:rsidRPr="0069786A">
        <w:rPr>
          <w:bCs/>
          <w:i/>
          <w:iCs/>
          <w:sz w:val="18"/>
          <w:szCs w:val="18"/>
        </w:rPr>
        <w:t>Penerapan</w:t>
      </w:r>
      <w:proofErr w:type="spellEnd"/>
      <w:r w:rsidRPr="0069786A">
        <w:rPr>
          <w:bCs/>
          <w:i/>
          <w:iCs/>
          <w:sz w:val="18"/>
          <w:szCs w:val="18"/>
        </w:rPr>
        <w:t xml:space="preserve"> </w:t>
      </w:r>
      <w:proofErr w:type="spellStart"/>
      <w:r w:rsidRPr="0069786A">
        <w:rPr>
          <w:bCs/>
          <w:i/>
          <w:iCs/>
          <w:sz w:val="18"/>
          <w:szCs w:val="18"/>
        </w:rPr>
        <w:t>Metode</w:t>
      </w:r>
      <w:proofErr w:type="spellEnd"/>
      <w:r w:rsidRPr="0069786A">
        <w:rPr>
          <w:bCs/>
          <w:i/>
          <w:iCs/>
          <w:sz w:val="18"/>
          <w:szCs w:val="18"/>
        </w:rPr>
        <w:t xml:space="preserve"> </w:t>
      </w:r>
      <w:proofErr w:type="spellStart"/>
      <w:r w:rsidRPr="0069786A">
        <w:rPr>
          <w:bCs/>
          <w:i/>
          <w:iCs/>
          <w:sz w:val="18"/>
          <w:szCs w:val="18"/>
        </w:rPr>
        <w:t>Demonstrasi</w:t>
      </w:r>
      <w:proofErr w:type="spellEnd"/>
      <w:r w:rsidRPr="0069786A">
        <w:rPr>
          <w:bCs/>
          <w:i/>
          <w:iCs/>
          <w:sz w:val="18"/>
          <w:szCs w:val="18"/>
        </w:rPr>
        <w:t xml:space="preserve"> </w:t>
      </w:r>
      <w:proofErr w:type="spellStart"/>
      <w:r w:rsidRPr="0069786A">
        <w:rPr>
          <w:bCs/>
          <w:i/>
          <w:iCs/>
          <w:sz w:val="18"/>
          <w:szCs w:val="18"/>
        </w:rPr>
        <w:t>Interaktif</w:t>
      </w:r>
      <w:proofErr w:type="spellEnd"/>
      <w:r w:rsidRPr="0069786A">
        <w:rPr>
          <w:bCs/>
          <w:i/>
          <w:iCs/>
          <w:sz w:val="18"/>
          <w:szCs w:val="18"/>
        </w:rPr>
        <w:t xml:space="preserve"> </w:t>
      </w:r>
      <w:proofErr w:type="spellStart"/>
      <w:r w:rsidRPr="0069786A">
        <w:rPr>
          <w:bCs/>
          <w:i/>
          <w:iCs/>
          <w:sz w:val="18"/>
          <w:szCs w:val="18"/>
        </w:rPr>
        <w:t>dapat</w:t>
      </w:r>
      <w:proofErr w:type="spellEnd"/>
      <w:r w:rsidRPr="0069786A">
        <w:rPr>
          <w:bCs/>
          <w:i/>
          <w:iCs/>
          <w:sz w:val="18"/>
          <w:szCs w:val="18"/>
        </w:rPr>
        <w:t xml:space="preserve"> </w:t>
      </w:r>
      <w:proofErr w:type="spellStart"/>
      <w:r w:rsidRPr="0069786A">
        <w:rPr>
          <w:bCs/>
          <w:i/>
          <w:iCs/>
          <w:sz w:val="18"/>
          <w:szCs w:val="18"/>
        </w:rPr>
        <w:t>Meningkatkan</w:t>
      </w:r>
      <w:proofErr w:type="spellEnd"/>
      <w:r w:rsidRPr="0069786A">
        <w:rPr>
          <w:bCs/>
          <w:i/>
          <w:iCs/>
          <w:sz w:val="18"/>
          <w:szCs w:val="18"/>
        </w:rPr>
        <w:t xml:space="preserve"> </w:t>
      </w:r>
      <w:proofErr w:type="spellStart"/>
      <w:r w:rsidRPr="0069786A">
        <w:rPr>
          <w:bCs/>
          <w:i/>
          <w:iCs/>
          <w:sz w:val="18"/>
          <w:szCs w:val="18"/>
        </w:rPr>
        <w:t>Hasil</w:t>
      </w:r>
      <w:proofErr w:type="spellEnd"/>
      <w:r w:rsidRPr="0069786A">
        <w:rPr>
          <w:bCs/>
          <w:i/>
          <w:iCs/>
          <w:sz w:val="18"/>
          <w:szCs w:val="18"/>
        </w:rPr>
        <w:t xml:space="preserve"> </w:t>
      </w:r>
      <w:proofErr w:type="spellStart"/>
      <w:r w:rsidRPr="0069786A">
        <w:rPr>
          <w:bCs/>
          <w:i/>
          <w:iCs/>
          <w:sz w:val="18"/>
          <w:szCs w:val="18"/>
        </w:rPr>
        <w:t>Belajar</w:t>
      </w:r>
      <w:proofErr w:type="spellEnd"/>
      <w:r w:rsidRPr="0069786A">
        <w:rPr>
          <w:bCs/>
          <w:i/>
          <w:iCs/>
          <w:sz w:val="18"/>
          <w:szCs w:val="18"/>
        </w:rPr>
        <w:t xml:space="preserve"> </w:t>
      </w:r>
      <w:proofErr w:type="spellStart"/>
      <w:r w:rsidRPr="0069786A">
        <w:rPr>
          <w:bCs/>
          <w:i/>
          <w:iCs/>
          <w:sz w:val="18"/>
          <w:szCs w:val="18"/>
        </w:rPr>
        <w:t>Konsep</w:t>
      </w:r>
      <w:proofErr w:type="spellEnd"/>
      <w:r w:rsidRPr="0069786A">
        <w:rPr>
          <w:bCs/>
          <w:i/>
          <w:iCs/>
          <w:sz w:val="18"/>
          <w:szCs w:val="18"/>
        </w:rPr>
        <w:t xml:space="preserve"> </w:t>
      </w:r>
      <w:proofErr w:type="spellStart"/>
      <w:r w:rsidRPr="0069786A">
        <w:rPr>
          <w:bCs/>
          <w:i/>
          <w:iCs/>
          <w:sz w:val="18"/>
          <w:szCs w:val="18"/>
        </w:rPr>
        <w:t>Suhu</w:t>
      </w:r>
      <w:proofErr w:type="spellEnd"/>
      <w:r w:rsidRPr="0069786A">
        <w:rPr>
          <w:bCs/>
          <w:i/>
          <w:iCs/>
          <w:sz w:val="18"/>
          <w:szCs w:val="18"/>
        </w:rPr>
        <w:t xml:space="preserve"> </w:t>
      </w:r>
      <w:proofErr w:type="spellStart"/>
      <w:r w:rsidRPr="0069786A">
        <w:rPr>
          <w:bCs/>
          <w:i/>
          <w:iCs/>
          <w:sz w:val="18"/>
          <w:szCs w:val="18"/>
        </w:rPr>
        <w:t>dan</w:t>
      </w:r>
      <w:proofErr w:type="spellEnd"/>
      <w:r w:rsidRPr="0069786A">
        <w:rPr>
          <w:bCs/>
          <w:i/>
          <w:iCs/>
          <w:sz w:val="18"/>
          <w:szCs w:val="18"/>
        </w:rPr>
        <w:t xml:space="preserve"> </w:t>
      </w:r>
      <w:proofErr w:type="spellStart"/>
      <w:r w:rsidRPr="0069786A">
        <w:rPr>
          <w:bCs/>
          <w:i/>
          <w:iCs/>
          <w:sz w:val="18"/>
          <w:szCs w:val="18"/>
        </w:rPr>
        <w:t>Kalor</w:t>
      </w:r>
      <w:proofErr w:type="spellEnd"/>
      <w:r w:rsidRPr="0069786A">
        <w:rPr>
          <w:bCs/>
          <w:i/>
          <w:iCs/>
          <w:sz w:val="18"/>
          <w:szCs w:val="18"/>
        </w:rPr>
        <w:t xml:space="preserve"> </w:t>
      </w:r>
      <w:proofErr w:type="spellStart"/>
      <w:r w:rsidRPr="0069786A">
        <w:rPr>
          <w:bCs/>
          <w:i/>
          <w:iCs/>
          <w:sz w:val="18"/>
          <w:szCs w:val="18"/>
        </w:rPr>
        <w:t>siswa</w:t>
      </w:r>
      <w:proofErr w:type="spellEnd"/>
      <w:r w:rsidRPr="0069786A">
        <w:rPr>
          <w:bCs/>
          <w:i/>
          <w:iCs/>
          <w:sz w:val="18"/>
          <w:szCs w:val="18"/>
        </w:rPr>
        <w:t xml:space="preserve"> </w:t>
      </w:r>
      <w:proofErr w:type="spellStart"/>
      <w:r w:rsidRPr="0069786A">
        <w:rPr>
          <w:bCs/>
          <w:i/>
          <w:iCs/>
          <w:sz w:val="18"/>
          <w:szCs w:val="18"/>
        </w:rPr>
        <w:t>Kelas</w:t>
      </w:r>
      <w:proofErr w:type="spellEnd"/>
      <w:r w:rsidRPr="0069786A">
        <w:rPr>
          <w:bCs/>
          <w:i/>
          <w:iCs/>
          <w:sz w:val="18"/>
          <w:szCs w:val="18"/>
        </w:rPr>
        <w:t xml:space="preserve"> X.1 </w:t>
      </w:r>
      <w:proofErr w:type="spellStart"/>
      <w:proofErr w:type="gramStart"/>
      <w:r w:rsidRPr="0069786A">
        <w:rPr>
          <w:bCs/>
          <w:i/>
          <w:iCs/>
          <w:sz w:val="18"/>
          <w:szCs w:val="18"/>
        </w:rPr>
        <w:t>pada</w:t>
      </w:r>
      <w:proofErr w:type="spellEnd"/>
      <w:r w:rsidRPr="0069786A">
        <w:rPr>
          <w:bCs/>
          <w:i/>
          <w:iCs/>
          <w:sz w:val="18"/>
          <w:szCs w:val="18"/>
        </w:rPr>
        <w:t xml:space="preserve">  SMA</w:t>
      </w:r>
      <w:proofErr w:type="gramEnd"/>
      <w:r w:rsidRPr="0069786A">
        <w:rPr>
          <w:bCs/>
          <w:i/>
          <w:iCs/>
          <w:sz w:val="18"/>
          <w:szCs w:val="18"/>
        </w:rPr>
        <w:t xml:space="preserve"> </w:t>
      </w:r>
      <w:proofErr w:type="spellStart"/>
      <w:r w:rsidRPr="0069786A">
        <w:rPr>
          <w:bCs/>
          <w:i/>
          <w:iCs/>
          <w:sz w:val="18"/>
          <w:szCs w:val="18"/>
        </w:rPr>
        <w:t>Negeri</w:t>
      </w:r>
      <w:proofErr w:type="spellEnd"/>
      <w:r w:rsidRPr="0069786A">
        <w:rPr>
          <w:bCs/>
          <w:i/>
          <w:iCs/>
          <w:sz w:val="18"/>
          <w:szCs w:val="18"/>
        </w:rPr>
        <w:t xml:space="preserve"> 1 </w:t>
      </w:r>
      <w:proofErr w:type="spellStart"/>
      <w:r w:rsidRPr="0069786A">
        <w:rPr>
          <w:bCs/>
          <w:i/>
          <w:iCs/>
          <w:sz w:val="18"/>
          <w:szCs w:val="18"/>
        </w:rPr>
        <w:t>Samudera</w:t>
      </w:r>
      <w:proofErr w:type="spellEnd"/>
      <w:r w:rsidRPr="0069786A">
        <w:rPr>
          <w:bCs/>
          <w:iCs/>
          <w:sz w:val="18"/>
          <w:szCs w:val="18"/>
        </w:rPr>
        <w:t xml:space="preserve">. </w:t>
      </w:r>
      <w:proofErr w:type="gramStart"/>
      <w:r w:rsidRPr="0069786A">
        <w:rPr>
          <w:bCs/>
          <w:iCs/>
          <w:sz w:val="18"/>
          <w:szCs w:val="18"/>
        </w:rPr>
        <w:t xml:space="preserve">Aceh Utara: </w:t>
      </w:r>
      <w:proofErr w:type="spellStart"/>
      <w:r w:rsidRPr="0069786A">
        <w:rPr>
          <w:bCs/>
          <w:iCs/>
          <w:sz w:val="18"/>
          <w:szCs w:val="18"/>
        </w:rPr>
        <w:t>Dinas</w:t>
      </w:r>
      <w:proofErr w:type="spellEnd"/>
      <w:r w:rsidRPr="0069786A">
        <w:rPr>
          <w:bCs/>
          <w:iCs/>
          <w:sz w:val="18"/>
          <w:szCs w:val="18"/>
        </w:rPr>
        <w:t xml:space="preserve"> </w:t>
      </w:r>
      <w:proofErr w:type="spellStart"/>
      <w:r w:rsidRPr="0069786A">
        <w:rPr>
          <w:bCs/>
          <w:iCs/>
          <w:sz w:val="18"/>
          <w:szCs w:val="18"/>
        </w:rPr>
        <w:t>Pendidikan</w:t>
      </w:r>
      <w:proofErr w:type="spellEnd"/>
      <w:r w:rsidRPr="0069786A">
        <w:rPr>
          <w:bCs/>
          <w:iCs/>
          <w:sz w:val="18"/>
          <w:szCs w:val="18"/>
        </w:rPr>
        <w:t xml:space="preserve"> </w:t>
      </w:r>
      <w:proofErr w:type="spellStart"/>
      <w:r w:rsidRPr="0069786A">
        <w:rPr>
          <w:bCs/>
          <w:iCs/>
          <w:sz w:val="18"/>
          <w:szCs w:val="18"/>
        </w:rPr>
        <w:t>Pemuda</w:t>
      </w:r>
      <w:proofErr w:type="spellEnd"/>
      <w:r w:rsidRPr="0069786A">
        <w:rPr>
          <w:bCs/>
          <w:iCs/>
          <w:sz w:val="18"/>
          <w:szCs w:val="18"/>
        </w:rPr>
        <w:t xml:space="preserve"> </w:t>
      </w:r>
      <w:proofErr w:type="spellStart"/>
      <w:r w:rsidRPr="0069786A">
        <w:rPr>
          <w:bCs/>
          <w:iCs/>
          <w:sz w:val="18"/>
          <w:szCs w:val="18"/>
        </w:rPr>
        <w:t>dan</w:t>
      </w:r>
      <w:proofErr w:type="spellEnd"/>
      <w:r w:rsidRPr="0069786A">
        <w:rPr>
          <w:bCs/>
          <w:iCs/>
          <w:sz w:val="18"/>
          <w:szCs w:val="18"/>
        </w:rPr>
        <w:t xml:space="preserve"> </w:t>
      </w:r>
      <w:proofErr w:type="spellStart"/>
      <w:r w:rsidRPr="0069786A">
        <w:rPr>
          <w:bCs/>
          <w:iCs/>
          <w:sz w:val="18"/>
          <w:szCs w:val="18"/>
        </w:rPr>
        <w:t>Olahraga</w:t>
      </w:r>
      <w:proofErr w:type="spellEnd"/>
      <w:r w:rsidRPr="0069786A">
        <w:rPr>
          <w:bCs/>
          <w:iCs/>
          <w:sz w:val="18"/>
          <w:szCs w:val="18"/>
        </w:rPr>
        <w:t>.</w:t>
      </w:r>
      <w:proofErr w:type="gramEnd"/>
      <w:r w:rsidRPr="0069786A">
        <w:rPr>
          <w:sz w:val="18"/>
          <w:szCs w:val="18"/>
        </w:rPr>
        <w:t xml:space="preserve"> </w:t>
      </w:r>
    </w:p>
    <w:p w:rsidR="00971B2E" w:rsidRPr="0069786A" w:rsidRDefault="00971B2E" w:rsidP="00A24166">
      <w:pPr>
        <w:tabs>
          <w:tab w:val="left" w:pos="0"/>
          <w:tab w:val="left" w:leader="underscore" w:pos="1134"/>
        </w:tabs>
        <w:ind w:left="1134" w:hanging="1134"/>
        <w:jc w:val="both"/>
        <w:rPr>
          <w:sz w:val="18"/>
          <w:szCs w:val="18"/>
          <w:lang w:val="id-ID"/>
        </w:rPr>
      </w:pPr>
    </w:p>
    <w:p w:rsidR="00877D4C" w:rsidRPr="00971B2E" w:rsidRDefault="00877D4C" w:rsidP="00971B2E">
      <w:pPr>
        <w:pStyle w:val="IJASEITReferenceItem"/>
        <w:numPr>
          <w:ilvl w:val="0"/>
          <w:numId w:val="0"/>
        </w:numPr>
        <w:ind w:left="432" w:hanging="432"/>
      </w:pPr>
    </w:p>
    <w:sectPr w:rsidR="00877D4C" w:rsidRPr="00971B2E" w:rsidSect="00F43A5C">
      <w:type w:val="continuous"/>
      <w:pgSz w:w="11906" w:h="16838"/>
      <w:pgMar w:top="1077" w:right="811" w:bottom="1588" w:left="811" w:header="709" w:footer="709"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F91" w:rsidRDefault="00EF0F91" w:rsidP="006D50F1">
      <w:r>
        <w:separator/>
      </w:r>
    </w:p>
  </w:endnote>
  <w:endnote w:type="continuationSeparator" w:id="1">
    <w:p w:rsidR="00EF0F91" w:rsidRDefault="00EF0F91" w:rsidP="006D5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F91" w:rsidRDefault="00EF0F91" w:rsidP="006D50F1">
      <w:r>
        <w:separator/>
      </w:r>
    </w:p>
  </w:footnote>
  <w:footnote w:type="continuationSeparator" w:id="1">
    <w:p w:rsidR="00EF0F91" w:rsidRDefault="00EF0F91" w:rsidP="006D5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DBD" w:rsidRPr="00100DBD" w:rsidRDefault="008D1F7F" w:rsidP="00100DBD">
    <w:pPr>
      <w:pStyle w:val="Header"/>
      <w:ind w:left="1080"/>
      <w:rPr>
        <w:i/>
        <w:iCs/>
        <w:lang w:val="id-ID"/>
      </w:rPr>
    </w:pPr>
    <w:r>
      <w:rPr>
        <w:noProof/>
        <w:lang w:val="id-ID" w:eastAsia="id-ID"/>
      </w:rPr>
      <w:drawing>
        <wp:anchor distT="0" distB="0" distL="114300" distR="114300" simplePos="0" relativeHeight="251657728" behindDoc="0" locked="0" layoutInCell="1" allowOverlap="1">
          <wp:simplePos x="0" y="0"/>
          <wp:positionH relativeFrom="column">
            <wp:posOffset>-103505</wp:posOffset>
          </wp:positionH>
          <wp:positionV relativeFrom="paragraph">
            <wp:posOffset>53340</wp:posOffset>
          </wp:positionV>
          <wp:extent cx="706120" cy="456565"/>
          <wp:effectExtent l="19050" t="0" r="0" b="0"/>
          <wp:wrapSquare wrapText="bothSides"/>
          <wp:docPr id="1" name="Picture 1" descr="4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edit"/>
                  <pic:cNvPicPr>
                    <a:picLocks noChangeAspect="1" noChangeArrowheads="1"/>
                  </pic:cNvPicPr>
                </pic:nvPicPr>
                <pic:blipFill>
                  <a:blip r:embed="rId1"/>
                  <a:srcRect/>
                  <a:stretch>
                    <a:fillRect/>
                  </a:stretch>
                </pic:blipFill>
                <pic:spPr bwMode="auto">
                  <a:xfrm>
                    <a:off x="0" y="0"/>
                    <a:ext cx="706120" cy="456565"/>
                  </a:xfrm>
                  <a:prstGeom prst="rect">
                    <a:avLst/>
                  </a:prstGeom>
                  <a:noFill/>
                  <a:ln w="9525">
                    <a:noFill/>
                    <a:miter lim="800000"/>
                    <a:headEnd/>
                    <a:tailEnd/>
                  </a:ln>
                </pic:spPr>
              </pic:pic>
            </a:graphicData>
          </a:graphic>
        </wp:anchor>
      </w:drawing>
    </w:r>
    <w:r w:rsidR="00100DBD" w:rsidRPr="00100DBD">
      <w:rPr>
        <w:i/>
        <w:iCs/>
        <w:lang w:val="id-ID"/>
      </w:rPr>
      <w:t>Journal of Education, Teaching and Learning</w:t>
    </w:r>
  </w:p>
  <w:p w:rsidR="00100DBD" w:rsidRPr="00100DBD" w:rsidRDefault="00100DBD" w:rsidP="00100DBD">
    <w:pPr>
      <w:pStyle w:val="Header"/>
      <w:ind w:left="1080"/>
      <w:rPr>
        <w:i/>
        <w:iCs/>
        <w:lang w:val="id-ID"/>
      </w:rPr>
    </w:pPr>
    <w:r w:rsidRPr="00100DBD">
      <w:rPr>
        <w:i/>
        <w:iCs/>
        <w:lang w:val="id-ID"/>
      </w:rPr>
      <w:t>Volume ...Number .. month  2017. Page 93-104</w:t>
    </w:r>
  </w:p>
  <w:p w:rsidR="00100DBD" w:rsidRPr="00100DBD" w:rsidRDefault="00100DBD" w:rsidP="00100DBD">
    <w:pPr>
      <w:pStyle w:val="Header"/>
      <w:ind w:left="1080"/>
      <w:rPr>
        <w:i/>
        <w:iCs/>
        <w:lang w:val="id-ID"/>
      </w:rPr>
    </w:pPr>
    <w:r w:rsidRPr="00100DBD">
      <w:rPr>
        <w:i/>
        <w:iCs/>
        <w:lang w:val="id-ID"/>
      </w:rPr>
      <w:t>p-ISSN: 2477-5924</w:t>
    </w:r>
    <w:r>
      <w:rPr>
        <w:i/>
        <w:iCs/>
        <w:lang w:val="id-ID"/>
      </w:rPr>
      <w:t xml:space="preserve"> </w:t>
    </w:r>
    <w:r w:rsidRPr="00100DBD">
      <w:rPr>
        <w:i/>
        <w:iCs/>
        <w:lang w:val="id-ID"/>
      </w:rPr>
      <w:t>e-ISSN: 2477-4878</w:t>
    </w:r>
  </w:p>
  <w:p w:rsidR="00100DBD" w:rsidRDefault="00100D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328273D7"/>
    <w:multiLevelType w:val="multilevel"/>
    <w:tmpl w:val="9C8E938C"/>
    <w:numStyleLink w:val="IEEEBullet1"/>
  </w:abstractNum>
  <w:abstractNum w:abstractNumId="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50232215"/>
    <w:multiLevelType w:val="multilevel"/>
    <w:tmpl w:val="3D5EA5BC"/>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4"/>
  </w:num>
  <w:num w:numId="2">
    <w:abstractNumId w:val="5"/>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 w:numId="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defaultTabStop w:val="720"/>
  <w:noPunctuationKerning/>
  <w:characterSpacingControl w:val="doNotCompress"/>
  <w:hdrShapeDefaults>
    <o:shapedefaults v:ext="edit" spidmax="14337"/>
  </w:hdrShapeDefaults>
  <w:footnotePr>
    <w:footnote w:id="0"/>
    <w:footnote w:id="1"/>
  </w:footnotePr>
  <w:endnotePr>
    <w:endnote w:id="0"/>
    <w:endnote w:id="1"/>
  </w:endnotePr>
  <w:compat>
    <w:applyBreakingRules/>
    <w:useFELayout/>
  </w:compat>
  <w:docVars>
    <w:docVar w:name="__Grammarly_42____i" w:val="H4sIAAAAAAAEAKtWckksSQxILCpxzi/NK1GyMqwFAAEhoTITAAAA"/>
    <w:docVar w:name="__Grammarly_42___1" w:val="H4sIAAAAAAAEAKtWcslP9kxRslIyNDY0NjIysTAytzSwNDazNDNQ0lEKTi0uzszPAykwrAUA5My0YiwAAAA="/>
  </w:docVars>
  <w:rsids>
    <w:rsidRoot w:val="00426FBB"/>
    <w:rsid w:val="000002E1"/>
    <w:rsid w:val="00004F0A"/>
    <w:rsid w:val="000071BE"/>
    <w:rsid w:val="00015C9C"/>
    <w:rsid w:val="00017719"/>
    <w:rsid w:val="000224EB"/>
    <w:rsid w:val="00027F1D"/>
    <w:rsid w:val="0003296C"/>
    <w:rsid w:val="0005028F"/>
    <w:rsid w:val="00054421"/>
    <w:rsid w:val="00062E46"/>
    <w:rsid w:val="000637C1"/>
    <w:rsid w:val="000746B7"/>
    <w:rsid w:val="00074AC8"/>
    <w:rsid w:val="00081408"/>
    <w:rsid w:val="00081EBE"/>
    <w:rsid w:val="000844D4"/>
    <w:rsid w:val="00086EDC"/>
    <w:rsid w:val="000A623F"/>
    <w:rsid w:val="000B26F2"/>
    <w:rsid w:val="000B36A3"/>
    <w:rsid w:val="000C013C"/>
    <w:rsid w:val="000E3F84"/>
    <w:rsid w:val="00100DBD"/>
    <w:rsid w:val="00102F0B"/>
    <w:rsid w:val="00103067"/>
    <w:rsid w:val="001056DF"/>
    <w:rsid w:val="001118C0"/>
    <w:rsid w:val="00114025"/>
    <w:rsid w:val="001160D2"/>
    <w:rsid w:val="00124A4E"/>
    <w:rsid w:val="001348A5"/>
    <w:rsid w:val="00142669"/>
    <w:rsid w:val="0014277F"/>
    <w:rsid w:val="00151B8E"/>
    <w:rsid w:val="00155E17"/>
    <w:rsid w:val="00162B72"/>
    <w:rsid w:val="00182FCF"/>
    <w:rsid w:val="00183F3E"/>
    <w:rsid w:val="00187563"/>
    <w:rsid w:val="00187A36"/>
    <w:rsid w:val="001928FB"/>
    <w:rsid w:val="00192BC7"/>
    <w:rsid w:val="00195058"/>
    <w:rsid w:val="0019646A"/>
    <w:rsid w:val="001A50EA"/>
    <w:rsid w:val="001C678A"/>
    <w:rsid w:val="001D7F4B"/>
    <w:rsid w:val="001E6D7A"/>
    <w:rsid w:val="001F16CD"/>
    <w:rsid w:val="001F47D2"/>
    <w:rsid w:val="001F5A52"/>
    <w:rsid w:val="00206D72"/>
    <w:rsid w:val="00217588"/>
    <w:rsid w:val="00217A39"/>
    <w:rsid w:val="0022285A"/>
    <w:rsid w:val="00224C61"/>
    <w:rsid w:val="00241118"/>
    <w:rsid w:val="0024188E"/>
    <w:rsid w:val="00251412"/>
    <w:rsid w:val="00264573"/>
    <w:rsid w:val="0027227B"/>
    <w:rsid w:val="00273AC7"/>
    <w:rsid w:val="00273D2C"/>
    <w:rsid w:val="002758AC"/>
    <w:rsid w:val="00275BFA"/>
    <w:rsid w:val="002761B9"/>
    <w:rsid w:val="00276EC1"/>
    <w:rsid w:val="00277483"/>
    <w:rsid w:val="00285ECD"/>
    <w:rsid w:val="00290E1B"/>
    <w:rsid w:val="00291B17"/>
    <w:rsid w:val="00292042"/>
    <w:rsid w:val="002A6742"/>
    <w:rsid w:val="002A7FA9"/>
    <w:rsid w:val="002C1A7F"/>
    <w:rsid w:val="002C4239"/>
    <w:rsid w:val="002C559D"/>
    <w:rsid w:val="002D2D42"/>
    <w:rsid w:val="002E3C0E"/>
    <w:rsid w:val="002F2639"/>
    <w:rsid w:val="002F38B2"/>
    <w:rsid w:val="002F72D0"/>
    <w:rsid w:val="002F7EC8"/>
    <w:rsid w:val="003003AB"/>
    <w:rsid w:val="00311C49"/>
    <w:rsid w:val="003148BF"/>
    <w:rsid w:val="0032119E"/>
    <w:rsid w:val="00321304"/>
    <w:rsid w:val="003214D6"/>
    <w:rsid w:val="003302D4"/>
    <w:rsid w:val="00331F84"/>
    <w:rsid w:val="003325C5"/>
    <w:rsid w:val="00344D91"/>
    <w:rsid w:val="003563CD"/>
    <w:rsid w:val="0036755F"/>
    <w:rsid w:val="003950A4"/>
    <w:rsid w:val="003975BF"/>
    <w:rsid w:val="003A6C4D"/>
    <w:rsid w:val="003C16AF"/>
    <w:rsid w:val="003D258F"/>
    <w:rsid w:val="003D44AD"/>
    <w:rsid w:val="003E23E5"/>
    <w:rsid w:val="003E3577"/>
    <w:rsid w:val="003E405E"/>
    <w:rsid w:val="003F3A61"/>
    <w:rsid w:val="004067DF"/>
    <w:rsid w:val="00410A5D"/>
    <w:rsid w:val="00414909"/>
    <w:rsid w:val="00425A6A"/>
    <w:rsid w:val="00426FBB"/>
    <w:rsid w:val="00436AAF"/>
    <w:rsid w:val="004443E6"/>
    <w:rsid w:val="00467A06"/>
    <w:rsid w:val="0047429A"/>
    <w:rsid w:val="0047733A"/>
    <w:rsid w:val="0048266C"/>
    <w:rsid w:val="0048374C"/>
    <w:rsid w:val="0048771D"/>
    <w:rsid w:val="00495125"/>
    <w:rsid w:val="00496218"/>
    <w:rsid w:val="004A3A72"/>
    <w:rsid w:val="004A5EB9"/>
    <w:rsid w:val="004A6605"/>
    <w:rsid w:val="004A6728"/>
    <w:rsid w:val="004C0FF3"/>
    <w:rsid w:val="004C45FA"/>
    <w:rsid w:val="004D03A6"/>
    <w:rsid w:val="004D1100"/>
    <w:rsid w:val="004D5968"/>
    <w:rsid w:val="004E1BD8"/>
    <w:rsid w:val="004E452A"/>
    <w:rsid w:val="004E64F9"/>
    <w:rsid w:val="004E78E3"/>
    <w:rsid w:val="005004BF"/>
    <w:rsid w:val="00502E89"/>
    <w:rsid w:val="00510E95"/>
    <w:rsid w:val="005146F5"/>
    <w:rsid w:val="00527D56"/>
    <w:rsid w:val="0053221F"/>
    <w:rsid w:val="00536FAE"/>
    <w:rsid w:val="00542C85"/>
    <w:rsid w:val="00553510"/>
    <w:rsid w:val="00554186"/>
    <w:rsid w:val="005650DE"/>
    <w:rsid w:val="00572535"/>
    <w:rsid w:val="00576C07"/>
    <w:rsid w:val="00585769"/>
    <w:rsid w:val="00591130"/>
    <w:rsid w:val="005A3F28"/>
    <w:rsid w:val="005A40BE"/>
    <w:rsid w:val="005B13E2"/>
    <w:rsid w:val="005B384F"/>
    <w:rsid w:val="005B47D7"/>
    <w:rsid w:val="005C5526"/>
    <w:rsid w:val="005C56FF"/>
    <w:rsid w:val="005C62C6"/>
    <w:rsid w:val="005D7B9E"/>
    <w:rsid w:val="005E1328"/>
    <w:rsid w:val="005F0834"/>
    <w:rsid w:val="005F34A5"/>
    <w:rsid w:val="005F6DC3"/>
    <w:rsid w:val="00601A8E"/>
    <w:rsid w:val="00601C4F"/>
    <w:rsid w:val="0062033E"/>
    <w:rsid w:val="00624482"/>
    <w:rsid w:val="00624E96"/>
    <w:rsid w:val="00627A31"/>
    <w:rsid w:val="0064799C"/>
    <w:rsid w:val="00654156"/>
    <w:rsid w:val="00663C6C"/>
    <w:rsid w:val="0069786A"/>
    <w:rsid w:val="006A4CEB"/>
    <w:rsid w:val="006B47CA"/>
    <w:rsid w:val="006C7AAA"/>
    <w:rsid w:val="006D1B6C"/>
    <w:rsid w:val="006D1C2A"/>
    <w:rsid w:val="006D264F"/>
    <w:rsid w:val="006D50F1"/>
    <w:rsid w:val="006E2A8D"/>
    <w:rsid w:val="006E7574"/>
    <w:rsid w:val="006F4162"/>
    <w:rsid w:val="00702B49"/>
    <w:rsid w:val="00703430"/>
    <w:rsid w:val="007069BE"/>
    <w:rsid w:val="0070729B"/>
    <w:rsid w:val="00711CAA"/>
    <w:rsid w:val="007141C9"/>
    <w:rsid w:val="00723668"/>
    <w:rsid w:val="00725CE9"/>
    <w:rsid w:val="00745C86"/>
    <w:rsid w:val="00764603"/>
    <w:rsid w:val="0076604D"/>
    <w:rsid w:val="007671BB"/>
    <w:rsid w:val="007730E6"/>
    <w:rsid w:val="00773B5A"/>
    <w:rsid w:val="00774341"/>
    <w:rsid w:val="00790653"/>
    <w:rsid w:val="00790909"/>
    <w:rsid w:val="007B5772"/>
    <w:rsid w:val="007B5A07"/>
    <w:rsid w:val="007C004C"/>
    <w:rsid w:val="007C2084"/>
    <w:rsid w:val="007D3E71"/>
    <w:rsid w:val="007E48E8"/>
    <w:rsid w:val="007E5D6A"/>
    <w:rsid w:val="007E645D"/>
    <w:rsid w:val="007F75CA"/>
    <w:rsid w:val="008004DA"/>
    <w:rsid w:val="00821E08"/>
    <w:rsid w:val="008326D1"/>
    <w:rsid w:val="00834EFD"/>
    <w:rsid w:val="00836A30"/>
    <w:rsid w:val="00844B24"/>
    <w:rsid w:val="0084515F"/>
    <w:rsid w:val="0085092D"/>
    <w:rsid w:val="00864C3E"/>
    <w:rsid w:val="00877D4C"/>
    <w:rsid w:val="008809A4"/>
    <w:rsid w:val="00881C93"/>
    <w:rsid w:val="00892C39"/>
    <w:rsid w:val="00897419"/>
    <w:rsid w:val="0089763B"/>
    <w:rsid w:val="008A5DCC"/>
    <w:rsid w:val="008B3566"/>
    <w:rsid w:val="008B5017"/>
    <w:rsid w:val="008B6AE3"/>
    <w:rsid w:val="008C586B"/>
    <w:rsid w:val="008D1045"/>
    <w:rsid w:val="008D1F7F"/>
    <w:rsid w:val="008D5581"/>
    <w:rsid w:val="008D5F0A"/>
    <w:rsid w:val="008E5996"/>
    <w:rsid w:val="00901AE1"/>
    <w:rsid w:val="0090566C"/>
    <w:rsid w:val="00914921"/>
    <w:rsid w:val="00916B7A"/>
    <w:rsid w:val="009202B2"/>
    <w:rsid w:val="009205B4"/>
    <w:rsid w:val="009207A6"/>
    <w:rsid w:val="00921CB0"/>
    <w:rsid w:val="00955B59"/>
    <w:rsid w:val="00971B2E"/>
    <w:rsid w:val="00972377"/>
    <w:rsid w:val="00992262"/>
    <w:rsid w:val="009926BC"/>
    <w:rsid w:val="009A4319"/>
    <w:rsid w:val="009A5E98"/>
    <w:rsid w:val="009A6C3F"/>
    <w:rsid w:val="009B0C77"/>
    <w:rsid w:val="009B73F2"/>
    <w:rsid w:val="009C12BD"/>
    <w:rsid w:val="009C1C76"/>
    <w:rsid w:val="009C50FE"/>
    <w:rsid w:val="009C54DC"/>
    <w:rsid w:val="009C7BD9"/>
    <w:rsid w:val="009D3C51"/>
    <w:rsid w:val="009E3680"/>
    <w:rsid w:val="009E7667"/>
    <w:rsid w:val="00A002B9"/>
    <w:rsid w:val="00A024EA"/>
    <w:rsid w:val="00A03E75"/>
    <w:rsid w:val="00A223A5"/>
    <w:rsid w:val="00A24166"/>
    <w:rsid w:val="00A315DC"/>
    <w:rsid w:val="00A337BB"/>
    <w:rsid w:val="00A341F1"/>
    <w:rsid w:val="00A42BF3"/>
    <w:rsid w:val="00A45FCE"/>
    <w:rsid w:val="00A57517"/>
    <w:rsid w:val="00A602D7"/>
    <w:rsid w:val="00A73793"/>
    <w:rsid w:val="00A75671"/>
    <w:rsid w:val="00A773CC"/>
    <w:rsid w:val="00A80804"/>
    <w:rsid w:val="00A912EE"/>
    <w:rsid w:val="00A9318B"/>
    <w:rsid w:val="00A94AC1"/>
    <w:rsid w:val="00AA2460"/>
    <w:rsid w:val="00AA43D4"/>
    <w:rsid w:val="00AB18B7"/>
    <w:rsid w:val="00AB57A1"/>
    <w:rsid w:val="00AD335D"/>
    <w:rsid w:val="00AF781F"/>
    <w:rsid w:val="00AF792B"/>
    <w:rsid w:val="00B03CB3"/>
    <w:rsid w:val="00B07B76"/>
    <w:rsid w:val="00B102F8"/>
    <w:rsid w:val="00B11AF8"/>
    <w:rsid w:val="00B1472D"/>
    <w:rsid w:val="00B22980"/>
    <w:rsid w:val="00B406D9"/>
    <w:rsid w:val="00B514DA"/>
    <w:rsid w:val="00B51EC7"/>
    <w:rsid w:val="00B53E13"/>
    <w:rsid w:val="00B55D5E"/>
    <w:rsid w:val="00B731E0"/>
    <w:rsid w:val="00B774A6"/>
    <w:rsid w:val="00B8574E"/>
    <w:rsid w:val="00B85CEA"/>
    <w:rsid w:val="00B91E0C"/>
    <w:rsid w:val="00B94516"/>
    <w:rsid w:val="00B9545E"/>
    <w:rsid w:val="00BA4D34"/>
    <w:rsid w:val="00BB2855"/>
    <w:rsid w:val="00BD19C1"/>
    <w:rsid w:val="00BD25B8"/>
    <w:rsid w:val="00BE02D8"/>
    <w:rsid w:val="00BE1297"/>
    <w:rsid w:val="00BF3A60"/>
    <w:rsid w:val="00C012E1"/>
    <w:rsid w:val="00C05160"/>
    <w:rsid w:val="00C06BB4"/>
    <w:rsid w:val="00C10D20"/>
    <w:rsid w:val="00C12E0C"/>
    <w:rsid w:val="00C12F9B"/>
    <w:rsid w:val="00C20E5F"/>
    <w:rsid w:val="00C21916"/>
    <w:rsid w:val="00C22C30"/>
    <w:rsid w:val="00C40076"/>
    <w:rsid w:val="00C457CA"/>
    <w:rsid w:val="00C50379"/>
    <w:rsid w:val="00C53A56"/>
    <w:rsid w:val="00C57FB7"/>
    <w:rsid w:val="00C61E47"/>
    <w:rsid w:val="00C65F3F"/>
    <w:rsid w:val="00C7051A"/>
    <w:rsid w:val="00C72414"/>
    <w:rsid w:val="00C73A1C"/>
    <w:rsid w:val="00C80407"/>
    <w:rsid w:val="00C8667B"/>
    <w:rsid w:val="00C92FF0"/>
    <w:rsid w:val="00CA37D2"/>
    <w:rsid w:val="00CA4CE3"/>
    <w:rsid w:val="00CD299F"/>
    <w:rsid w:val="00CD4F3F"/>
    <w:rsid w:val="00CD693A"/>
    <w:rsid w:val="00CE0203"/>
    <w:rsid w:val="00CE6D93"/>
    <w:rsid w:val="00CF60D8"/>
    <w:rsid w:val="00D17794"/>
    <w:rsid w:val="00D20444"/>
    <w:rsid w:val="00D300CB"/>
    <w:rsid w:val="00D311F8"/>
    <w:rsid w:val="00D36B52"/>
    <w:rsid w:val="00D377C8"/>
    <w:rsid w:val="00D41274"/>
    <w:rsid w:val="00D43BF3"/>
    <w:rsid w:val="00D46EAC"/>
    <w:rsid w:val="00D57266"/>
    <w:rsid w:val="00D6011D"/>
    <w:rsid w:val="00D70D5F"/>
    <w:rsid w:val="00D767BB"/>
    <w:rsid w:val="00D939B0"/>
    <w:rsid w:val="00DA01B0"/>
    <w:rsid w:val="00DB16E0"/>
    <w:rsid w:val="00DB2DF9"/>
    <w:rsid w:val="00DB5F2B"/>
    <w:rsid w:val="00DB7E63"/>
    <w:rsid w:val="00DC1A2E"/>
    <w:rsid w:val="00DC2055"/>
    <w:rsid w:val="00DD71E8"/>
    <w:rsid w:val="00DD7F83"/>
    <w:rsid w:val="00DF2517"/>
    <w:rsid w:val="00DF7718"/>
    <w:rsid w:val="00E0641E"/>
    <w:rsid w:val="00E06664"/>
    <w:rsid w:val="00E06CB9"/>
    <w:rsid w:val="00E124A7"/>
    <w:rsid w:val="00E24133"/>
    <w:rsid w:val="00E261CB"/>
    <w:rsid w:val="00E304BC"/>
    <w:rsid w:val="00E32853"/>
    <w:rsid w:val="00E401F8"/>
    <w:rsid w:val="00E45075"/>
    <w:rsid w:val="00E46425"/>
    <w:rsid w:val="00E47D0E"/>
    <w:rsid w:val="00E56B76"/>
    <w:rsid w:val="00E65018"/>
    <w:rsid w:val="00E65BDF"/>
    <w:rsid w:val="00E674D9"/>
    <w:rsid w:val="00E7125C"/>
    <w:rsid w:val="00E72D69"/>
    <w:rsid w:val="00E80BD4"/>
    <w:rsid w:val="00E94339"/>
    <w:rsid w:val="00E956C4"/>
    <w:rsid w:val="00E96F07"/>
    <w:rsid w:val="00E97563"/>
    <w:rsid w:val="00EA3B09"/>
    <w:rsid w:val="00EB0B63"/>
    <w:rsid w:val="00EC265C"/>
    <w:rsid w:val="00ED00A2"/>
    <w:rsid w:val="00ED61CB"/>
    <w:rsid w:val="00EE023B"/>
    <w:rsid w:val="00EE7B07"/>
    <w:rsid w:val="00EF0F91"/>
    <w:rsid w:val="00EF3E9F"/>
    <w:rsid w:val="00F044A7"/>
    <w:rsid w:val="00F06A72"/>
    <w:rsid w:val="00F11C8C"/>
    <w:rsid w:val="00F136F0"/>
    <w:rsid w:val="00F14A57"/>
    <w:rsid w:val="00F1764B"/>
    <w:rsid w:val="00F20BBB"/>
    <w:rsid w:val="00F43A5C"/>
    <w:rsid w:val="00F43BD8"/>
    <w:rsid w:val="00F471EA"/>
    <w:rsid w:val="00F537B5"/>
    <w:rsid w:val="00F562F3"/>
    <w:rsid w:val="00F5647F"/>
    <w:rsid w:val="00F64B4E"/>
    <w:rsid w:val="00F70A5F"/>
    <w:rsid w:val="00F74B89"/>
    <w:rsid w:val="00F75133"/>
    <w:rsid w:val="00F8170C"/>
    <w:rsid w:val="00F8688C"/>
    <w:rsid w:val="00F96EB5"/>
    <w:rsid w:val="00FA3899"/>
    <w:rsid w:val="00FA4909"/>
    <w:rsid w:val="00FA6751"/>
    <w:rsid w:val="00FB0ABF"/>
    <w:rsid w:val="00FB1048"/>
    <w:rsid w:val="00FB2D1F"/>
    <w:rsid w:val="00FB62C4"/>
    <w:rsid w:val="00FB7701"/>
    <w:rsid w:val="00FC77D0"/>
    <w:rsid w:val="00FD1AC5"/>
    <w:rsid w:val="00FD5CF0"/>
    <w:rsid w:val="00FE178E"/>
    <w:rsid w:val="00FE3A8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566"/>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ASEITAuthorName">
    <w:name w:val="IJASEIT Author Name"/>
    <w:basedOn w:val="Normal"/>
    <w:next w:val="Normal"/>
    <w:rsid w:val="009E7667"/>
    <w:pPr>
      <w:adjustRightInd w:val="0"/>
      <w:snapToGrid w:val="0"/>
      <w:spacing w:before="120" w:after="120"/>
      <w:jc w:val="center"/>
    </w:pPr>
    <w:rPr>
      <w:rFonts w:eastAsia="Times New Roman"/>
      <w:lang w:val="en-GB" w:eastAsia="en-GB"/>
    </w:rPr>
  </w:style>
  <w:style w:type="paragraph" w:customStyle="1" w:styleId="IJASEITAuthorAffiliation">
    <w:name w:val="IJASEIT Author Affiliation"/>
    <w:basedOn w:val="Normal"/>
    <w:next w:val="Normal"/>
    <w:rsid w:val="00C61E47"/>
    <w:pPr>
      <w:spacing w:after="60"/>
      <w:jc w:val="center"/>
    </w:pPr>
    <w:rPr>
      <w:rFonts w:eastAsia="Times New Roman"/>
      <w:i/>
      <w:sz w:val="18"/>
      <w:lang w:val="en-GB" w:eastAsia="en-GB"/>
    </w:rPr>
  </w:style>
  <w:style w:type="paragraph" w:customStyle="1" w:styleId="IJASEITHeading2">
    <w:name w:val="IJASEIT Heading 2"/>
    <w:basedOn w:val="Normal"/>
    <w:next w:val="IJASEITParagraph"/>
    <w:rsid w:val="00273D2C"/>
    <w:pPr>
      <w:numPr>
        <w:numId w:val="3"/>
      </w:numPr>
      <w:adjustRightInd w:val="0"/>
      <w:snapToGrid w:val="0"/>
      <w:spacing w:before="150" w:after="60"/>
      <w:ind w:left="289" w:hanging="289"/>
    </w:pPr>
    <w:rPr>
      <w:i/>
      <w:sz w:val="20"/>
    </w:rPr>
  </w:style>
  <w:style w:type="paragraph" w:customStyle="1" w:styleId="IJASEITNomenclature">
    <w:name w:val="IJASEIT Nomenclature"/>
    <w:basedOn w:val="Normal"/>
    <w:next w:val="IJASEITParagraph"/>
    <w:qFormat/>
    <w:rsid w:val="00E65BDF"/>
    <w:pPr>
      <w:tabs>
        <w:tab w:val="left" w:pos="567"/>
        <w:tab w:val="left" w:pos="3969"/>
      </w:tabs>
      <w:jc w:val="both"/>
    </w:pPr>
    <w:rPr>
      <w:sz w:val="20"/>
      <w:szCs w:val="20"/>
      <w:lang w:val="en-US"/>
    </w:rPr>
  </w:style>
  <w:style w:type="paragraph" w:customStyle="1" w:styleId="IJASEITAbstractHeading">
    <w:name w:val="IJASEIT Abstract Heading"/>
    <w:basedOn w:val="IJASEITAbtract"/>
    <w:next w:val="IJASEITAbtract"/>
    <w:link w:val="IJASEITAbstractHeadingChar"/>
    <w:rsid w:val="00D41274"/>
    <w:rPr>
      <w:i/>
    </w:rPr>
  </w:style>
  <w:style w:type="character" w:customStyle="1" w:styleId="IJASEITAbstractHeadingChar">
    <w:name w:val="IJASEIT Abstract Heading Char"/>
    <w:link w:val="IJASEITAbstractHeading"/>
    <w:rsid w:val="00D41274"/>
    <w:rPr>
      <w:rFonts w:eastAsia="SimSun"/>
      <w:b/>
      <w:i/>
      <w:sz w:val="18"/>
      <w:szCs w:val="24"/>
      <w:lang w:val="en-GB" w:eastAsia="en-GB" w:bidi="ar-SA"/>
    </w:rPr>
  </w:style>
  <w:style w:type="paragraph" w:customStyle="1" w:styleId="IJASEITAbtract">
    <w:name w:val="IJASEIT Abtract"/>
    <w:basedOn w:val="Normal"/>
    <w:next w:val="Normal"/>
    <w:link w:val="IJASEITAbtractChar"/>
    <w:rsid w:val="00D41274"/>
    <w:pPr>
      <w:adjustRightInd w:val="0"/>
      <w:snapToGrid w:val="0"/>
      <w:jc w:val="both"/>
    </w:pPr>
    <w:rPr>
      <w:b/>
      <w:sz w:val="18"/>
      <w:lang w:val="en-GB" w:eastAsia="en-GB"/>
    </w:rPr>
  </w:style>
  <w:style w:type="character" w:customStyle="1" w:styleId="IJASEITAbtractChar">
    <w:name w:val="IJASEIT Abtract Char"/>
    <w:link w:val="IJASEITAbtract"/>
    <w:rsid w:val="00D41274"/>
    <w:rPr>
      <w:rFonts w:eastAsia="SimSun"/>
      <w:b/>
      <w:sz w:val="18"/>
      <w:szCs w:val="24"/>
      <w:lang w:val="en-GB" w:eastAsia="en-GB" w:bidi="ar-SA"/>
    </w:rPr>
  </w:style>
  <w:style w:type="paragraph" w:customStyle="1" w:styleId="IJASEITParagraph">
    <w:name w:val="IJASEIT Paragraph"/>
    <w:basedOn w:val="Normal"/>
    <w:link w:val="IJASEITParagraphChar"/>
    <w:rsid w:val="004A6605"/>
    <w:pPr>
      <w:adjustRightInd w:val="0"/>
      <w:snapToGrid w:val="0"/>
      <w:ind w:firstLine="216"/>
      <w:jc w:val="both"/>
    </w:pPr>
    <w:rPr>
      <w:sz w:val="20"/>
    </w:rPr>
  </w:style>
  <w:style w:type="paragraph" w:customStyle="1" w:styleId="IJASEITHeading1">
    <w:name w:val="IJASEIT Heading 1"/>
    <w:basedOn w:val="Normal"/>
    <w:next w:val="IJASEITParagraph"/>
    <w:rsid w:val="00F5647F"/>
    <w:pPr>
      <w:numPr>
        <w:numId w:val="7"/>
      </w:numPr>
      <w:adjustRightInd w:val="0"/>
      <w:snapToGrid w:val="0"/>
      <w:spacing w:before="240" w:after="8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JASEITTableCell">
    <w:name w:val="IJASEIT Table Cell"/>
    <w:basedOn w:val="IJASEITParagraph"/>
    <w:rsid w:val="00331F84"/>
    <w:pPr>
      <w:ind w:firstLine="0"/>
      <w:jc w:val="left"/>
    </w:pPr>
    <w:rPr>
      <w:sz w:val="18"/>
    </w:rPr>
  </w:style>
  <w:style w:type="paragraph" w:customStyle="1" w:styleId="IJASEITTitle">
    <w:name w:val="IJASEIT Title"/>
    <w:basedOn w:val="Normal"/>
    <w:next w:val="IJASEITAuthorName"/>
    <w:rsid w:val="009E7667"/>
    <w:pPr>
      <w:adjustRightInd w:val="0"/>
      <w:snapToGrid w:val="0"/>
      <w:spacing w:before="2560"/>
      <w:jc w:val="center"/>
    </w:pPr>
    <w:rPr>
      <w:sz w:val="36"/>
    </w:rPr>
  </w:style>
  <w:style w:type="paragraph" w:customStyle="1" w:styleId="IJASEITHeading3">
    <w:name w:val="IJASEIT Heading 3"/>
    <w:basedOn w:val="Normal"/>
    <w:next w:val="IJASEITParagraph"/>
    <w:link w:val="IJASEITHeading3Char"/>
    <w:rsid w:val="00321304"/>
    <w:pPr>
      <w:numPr>
        <w:numId w:val="2"/>
      </w:numPr>
      <w:adjustRightInd w:val="0"/>
      <w:snapToGrid w:val="0"/>
      <w:spacing w:before="120" w:after="60"/>
      <w:ind w:firstLine="216"/>
      <w:jc w:val="both"/>
    </w:pPr>
    <w:rPr>
      <w:i/>
      <w:sz w:val="20"/>
    </w:rPr>
  </w:style>
  <w:style w:type="paragraph" w:customStyle="1" w:styleId="IJASEITTableCaption">
    <w:name w:val="IJASEIT Table Caption"/>
    <w:basedOn w:val="Normal"/>
    <w:next w:val="IJASEIT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JASEITParagraphChar">
    <w:name w:val="IJASEIT Paragraph Char"/>
    <w:link w:val="IJASEIT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JASEITFigureCaptionSingle-Line">
    <w:name w:val="IJASEIT Figure Caption Single-Line"/>
    <w:basedOn w:val="IJASEITTitle"/>
    <w:next w:val="IJASEITParagraph"/>
    <w:rsid w:val="00B85CEA"/>
    <w:pPr>
      <w:spacing w:before="0"/>
    </w:pPr>
    <w:rPr>
      <w:sz w:val="16"/>
    </w:rPr>
  </w:style>
  <w:style w:type="character" w:customStyle="1" w:styleId="IJASEITHeading3Char">
    <w:name w:val="IJASEIT Heading 3 Char"/>
    <w:link w:val="IJASEITHeading3"/>
    <w:rsid w:val="00321304"/>
    <w:rPr>
      <w:i/>
      <w:szCs w:val="24"/>
      <w:lang w:val="en-AU" w:eastAsia="zh-CN"/>
    </w:rPr>
  </w:style>
  <w:style w:type="paragraph" w:customStyle="1" w:styleId="IJASEITFigure">
    <w:name w:val="IJASEIT Figure"/>
    <w:basedOn w:val="Normal"/>
    <w:next w:val="IJASEITFigureCaptionSingle-Line"/>
    <w:rsid w:val="00D36B52"/>
    <w:pPr>
      <w:jc w:val="center"/>
    </w:pPr>
  </w:style>
  <w:style w:type="paragraph" w:customStyle="1" w:styleId="IJASEITReferenceItem">
    <w:name w:val="IJASEIT Reference Item"/>
    <w:basedOn w:val="Normal"/>
    <w:rsid w:val="00CD4F3F"/>
    <w:pPr>
      <w:numPr>
        <w:numId w:val="8"/>
      </w:numPr>
      <w:adjustRightInd w:val="0"/>
      <w:snapToGrid w:val="0"/>
      <w:jc w:val="both"/>
    </w:pPr>
    <w:rPr>
      <w:sz w:val="16"/>
      <w:lang w:val="en-US"/>
    </w:rPr>
  </w:style>
  <w:style w:type="paragraph" w:customStyle="1" w:styleId="IJASEITFigureCaptionMulti-Lines">
    <w:name w:val="IJASEIT Figure Caption Multi-Lines"/>
    <w:basedOn w:val="IJASEITFigureCaptionSingle-Line"/>
    <w:next w:val="IJASEITParagraph"/>
    <w:rsid w:val="00B85CEA"/>
    <w:pPr>
      <w:jc w:val="both"/>
    </w:pPr>
  </w:style>
  <w:style w:type="paragraph" w:customStyle="1" w:styleId="IJASEITTableHeaderCentered">
    <w:name w:val="IJASEIT Table Header Centered"/>
    <w:basedOn w:val="IJASEITTableCell"/>
    <w:rsid w:val="00D36B52"/>
    <w:pPr>
      <w:jc w:val="center"/>
    </w:pPr>
    <w:rPr>
      <w:b/>
      <w:bCs/>
    </w:rPr>
  </w:style>
  <w:style w:type="paragraph" w:customStyle="1" w:styleId="IJASEITTableHeaderLeft-Justified">
    <w:name w:val="IJASEIT Table Header Left-Justified"/>
    <w:basedOn w:val="IJASEITTableCell"/>
    <w:rsid w:val="00D36B52"/>
    <w:rPr>
      <w:b/>
      <w:bCs/>
    </w:rPr>
  </w:style>
  <w:style w:type="character" w:styleId="Hyperlink">
    <w:name w:val="Hyperlink"/>
    <w:uiPriority w:val="99"/>
    <w:unhideWhenUsed/>
    <w:rsid w:val="00F5647F"/>
    <w:rPr>
      <w:color w:val="0000FF"/>
      <w:u w:val="single"/>
    </w:rPr>
  </w:style>
  <w:style w:type="paragraph" w:styleId="EndnoteText">
    <w:name w:val="endnote text"/>
    <w:basedOn w:val="Normal"/>
    <w:link w:val="EndnoteTextChar"/>
    <w:uiPriority w:val="99"/>
    <w:semiHidden/>
    <w:unhideWhenUsed/>
    <w:rsid w:val="006D50F1"/>
    <w:rPr>
      <w:sz w:val="20"/>
      <w:szCs w:val="20"/>
    </w:rPr>
  </w:style>
  <w:style w:type="character" w:customStyle="1" w:styleId="EndnoteTextChar">
    <w:name w:val="Endnote Text Char"/>
    <w:link w:val="EndnoteText"/>
    <w:uiPriority w:val="99"/>
    <w:semiHidden/>
    <w:rsid w:val="006D50F1"/>
    <w:rPr>
      <w:lang w:val="en-AU" w:eastAsia="zh-CN"/>
    </w:rPr>
  </w:style>
  <w:style w:type="character" w:styleId="EndnoteReference">
    <w:name w:val="endnote reference"/>
    <w:uiPriority w:val="99"/>
    <w:semiHidden/>
    <w:unhideWhenUsed/>
    <w:rsid w:val="006D50F1"/>
    <w:rPr>
      <w:vertAlign w:val="superscript"/>
    </w:rPr>
  </w:style>
  <w:style w:type="paragraph" w:styleId="FootnoteText">
    <w:name w:val="footnote text"/>
    <w:basedOn w:val="Normal"/>
    <w:link w:val="FootnoteTextChar"/>
    <w:uiPriority w:val="99"/>
    <w:semiHidden/>
    <w:unhideWhenUsed/>
    <w:rsid w:val="006D50F1"/>
    <w:rPr>
      <w:sz w:val="20"/>
      <w:szCs w:val="20"/>
    </w:rPr>
  </w:style>
  <w:style w:type="character" w:customStyle="1" w:styleId="FootnoteTextChar">
    <w:name w:val="Footnote Text Char"/>
    <w:link w:val="FootnoteText"/>
    <w:uiPriority w:val="99"/>
    <w:semiHidden/>
    <w:rsid w:val="006D50F1"/>
    <w:rPr>
      <w:lang w:val="en-AU" w:eastAsia="zh-CN"/>
    </w:rPr>
  </w:style>
  <w:style w:type="character" w:styleId="FootnoteReference">
    <w:name w:val="footnote reference"/>
    <w:uiPriority w:val="99"/>
    <w:semiHidden/>
    <w:unhideWhenUsed/>
    <w:rsid w:val="006D50F1"/>
    <w:rPr>
      <w:vertAlign w:val="superscript"/>
    </w:rPr>
  </w:style>
  <w:style w:type="character" w:customStyle="1" w:styleId="PlainTable3">
    <w:name w:val="Plain Table 3"/>
    <w:uiPriority w:val="19"/>
    <w:qFormat/>
    <w:rsid w:val="007C004C"/>
    <w:rPr>
      <w:i/>
      <w:iCs/>
      <w:color w:val="808080"/>
    </w:rPr>
  </w:style>
  <w:style w:type="paragraph" w:styleId="BalloonText">
    <w:name w:val="Balloon Text"/>
    <w:basedOn w:val="Normal"/>
    <w:link w:val="BalloonTextChar"/>
    <w:uiPriority w:val="99"/>
    <w:semiHidden/>
    <w:unhideWhenUsed/>
    <w:rsid w:val="00B102F8"/>
    <w:rPr>
      <w:rFonts w:ascii="Tahoma" w:hAnsi="Tahoma" w:cs="Tahoma"/>
      <w:sz w:val="16"/>
      <w:szCs w:val="16"/>
    </w:rPr>
  </w:style>
  <w:style w:type="character" w:customStyle="1" w:styleId="BalloonTextChar">
    <w:name w:val="Balloon Text Char"/>
    <w:link w:val="BalloonText"/>
    <w:uiPriority w:val="99"/>
    <w:semiHidden/>
    <w:rsid w:val="00B102F8"/>
    <w:rPr>
      <w:rFonts w:ascii="Tahoma" w:hAnsi="Tahoma" w:cs="Tahoma"/>
      <w:sz w:val="16"/>
      <w:szCs w:val="16"/>
      <w:lang w:val="en-AU" w:eastAsia="zh-CN"/>
    </w:rPr>
  </w:style>
  <w:style w:type="paragraph" w:customStyle="1" w:styleId="IJASEITEquation">
    <w:name w:val="IJASEIT Equation"/>
    <w:basedOn w:val="IJASEITParagraph"/>
    <w:qFormat/>
    <w:rsid w:val="00C92FF0"/>
    <w:pPr>
      <w:tabs>
        <w:tab w:val="center" w:pos="2438"/>
        <w:tab w:val="right" w:pos="4876"/>
      </w:tabs>
      <w:ind w:firstLine="0"/>
    </w:pPr>
  </w:style>
  <w:style w:type="paragraph" w:customStyle="1" w:styleId="StyleISCAuthorAffiliationSuperscript">
    <w:name w:val="Style ISC Author Affiliation + Superscript"/>
    <w:basedOn w:val="IJASEITAuthorAffiliation"/>
    <w:rsid w:val="00C61E47"/>
    <w:rPr>
      <w:iCs/>
      <w:vertAlign w:val="superscript"/>
    </w:rPr>
  </w:style>
  <w:style w:type="paragraph" w:styleId="Header">
    <w:name w:val="header"/>
    <w:basedOn w:val="Normal"/>
    <w:link w:val="HeaderChar"/>
    <w:uiPriority w:val="99"/>
    <w:unhideWhenUsed/>
    <w:rsid w:val="003E23E5"/>
    <w:pPr>
      <w:tabs>
        <w:tab w:val="center" w:pos="4680"/>
        <w:tab w:val="right" w:pos="9360"/>
      </w:tabs>
    </w:pPr>
  </w:style>
  <w:style w:type="character" w:customStyle="1" w:styleId="HeaderChar">
    <w:name w:val="Header Char"/>
    <w:link w:val="Header"/>
    <w:uiPriority w:val="99"/>
    <w:rsid w:val="003E23E5"/>
    <w:rPr>
      <w:sz w:val="24"/>
      <w:szCs w:val="24"/>
      <w:lang w:val="en-AU" w:eastAsia="zh-CN"/>
    </w:rPr>
  </w:style>
  <w:style w:type="paragraph" w:styleId="Footer">
    <w:name w:val="footer"/>
    <w:basedOn w:val="Normal"/>
    <w:link w:val="FooterChar"/>
    <w:uiPriority w:val="99"/>
    <w:unhideWhenUsed/>
    <w:rsid w:val="003E23E5"/>
    <w:pPr>
      <w:tabs>
        <w:tab w:val="center" w:pos="4680"/>
        <w:tab w:val="right" w:pos="9360"/>
      </w:tabs>
    </w:pPr>
  </w:style>
  <w:style w:type="character" w:customStyle="1" w:styleId="FooterChar">
    <w:name w:val="Footer Char"/>
    <w:link w:val="Footer"/>
    <w:uiPriority w:val="99"/>
    <w:rsid w:val="003E23E5"/>
    <w:rPr>
      <w:sz w:val="24"/>
      <w:szCs w:val="24"/>
      <w:lang w:val="en-AU" w:eastAsia="zh-CN"/>
    </w:rPr>
  </w:style>
  <w:style w:type="paragraph" w:styleId="ListParagraph">
    <w:name w:val="List Paragraph"/>
    <w:basedOn w:val="Normal"/>
    <w:uiPriority w:val="34"/>
    <w:qFormat/>
    <w:rsid w:val="00495125"/>
    <w:pPr>
      <w:ind w:left="720"/>
      <w:contextualSpacing/>
    </w:pPr>
  </w:style>
  <w:style w:type="character" w:customStyle="1" w:styleId="gt-ft-text">
    <w:name w:val="gt-ft-text"/>
    <w:basedOn w:val="DefaultParagraphFont"/>
    <w:rsid w:val="002A7FA9"/>
  </w:style>
  <w:style w:type="table" w:customStyle="1" w:styleId="LightShading1">
    <w:name w:val="Light Shading1"/>
    <w:basedOn w:val="TableNormal"/>
    <w:uiPriority w:val="60"/>
    <w:rsid w:val="00B9545E"/>
    <w:rPr>
      <w:color w:val="000000" w:themeColor="text1" w:themeShade="BF"/>
      <w:lang w:val="en-US"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Paragraph1">
    <w:name w:val="List Paragraph1"/>
    <w:basedOn w:val="Normal"/>
    <w:link w:val="ListParagraphChar"/>
    <w:uiPriority w:val="34"/>
    <w:qFormat/>
    <w:rsid w:val="00E96F07"/>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Body of text Char"/>
    <w:basedOn w:val="DefaultParagraphFont"/>
    <w:link w:val="ListParagraph1"/>
    <w:uiPriority w:val="34"/>
    <w:rsid w:val="00E96F07"/>
    <w:rPr>
      <w:rFonts w:ascii="Calibri" w:eastAsia="Calibri" w:hAnsi="Calibri"/>
      <w:sz w:val="22"/>
      <w:szCs w:val="22"/>
      <w:lang w:val="en-US" w:eastAsia="en-US"/>
    </w:rPr>
  </w:style>
  <w:style w:type="character" w:customStyle="1" w:styleId="shorttext">
    <w:name w:val="short_text"/>
    <w:basedOn w:val="DefaultParagraphFont"/>
    <w:rsid w:val="00D70D5F"/>
  </w:style>
</w:styles>
</file>

<file path=word/webSettings.xml><?xml version="1.0" encoding="utf-8"?>
<w:webSettings xmlns:r="http://schemas.openxmlformats.org/officeDocument/2006/relationships" xmlns:w="http://schemas.openxmlformats.org/wordprocessingml/2006/main">
  <w:divs>
    <w:div w:id="462767901">
      <w:bodyDiv w:val="1"/>
      <w:marLeft w:val="0"/>
      <w:marRight w:val="0"/>
      <w:marTop w:val="0"/>
      <w:marBottom w:val="0"/>
      <w:divBdr>
        <w:top w:val="none" w:sz="0" w:space="0" w:color="auto"/>
        <w:left w:val="none" w:sz="0" w:space="0" w:color="auto"/>
        <w:bottom w:val="none" w:sz="0" w:space="0" w:color="auto"/>
        <w:right w:val="none" w:sz="0" w:space="0" w:color="auto"/>
      </w:divBdr>
      <w:divsChild>
        <w:div w:id="512034307">
          <w:marLeft w:val="0"/>
          <w:marRight w:val="0"/>
          <w:marTop w:val="0"/>
          <w:marBottom w:val="0"/>
          <w:divBdr>
            <w:top w:val="none" w:sz="0" w:space="0" w:color="auto"/>
            <w:left w:val="none" w:sz="0" w:space="0" w:color="auto"/>
            <w:bottom w:val="none" w:sz="0" w:space="0" w:color="auto"/>
            <w:right w:val="none" w:sz="0" w:space="0" w:color="auto"/>
          </w:divBdr>
          <w:divsChild>
            <w:div w:id="2285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3673">
      <w:bodyDiv w:val="1"/>
      <w:marLeft w:val="0"/>
      <w:marRight w:val="0"/>
      <w:marTop w:val="0"/>
      <w:marBottom w:val="0"/>
      <w:divBdr>
        <w:top w:val="none" w:sz="0" w:space="0" w:color="auto"/>
        <w:left w:val="none" w:sz="0" w:space="0" w:color="auto"/>
        <w:bottom w:val="none" w:sz="0" w:space="0" w:color="auto"/>
        <w:right w:val="none" w:sz="0" w:space="0" w:color="auto"/>
      </w:divBdr>
      <w:divsChild>
        <w:div w:id="1217470195">
          <w:marLeft w:val="0"/>
          <w:marRight w:val="0"/>
          <w:marTop w:val="0"/>
          <w:marBottom w:val="0"/>
          <w:divBdr>
            <w:top w:val="none" w:sz="0" w:space="0" w:color="auto"/>
            <w:left w:val="none" w:sz="0" w:space="0" w:color="auto"/>
            <w:bottom w:val="none" w:sz="0" w:space="0" w:color="auto"/>
            <w:right w:val="none" w:sz="0" w:space="0" w:color="auto"/>
          </w:divBdr>
          <w:divsChild>
            <w:div w:id="1935048077">
              <w:marLeft w:val="0"/>
              <w:marRight w:val="0"/>
              <w:marTop w:val="0"/>
              <w:marBottom w:val="0"/>
              <w:divBdr>
                <w:top w:val="none" w:sz="0" w:space="0" w:color="auto"/>
                <w:left w:val="none" w:sz="0" w:space="0" w:color="auto"/>
                <w:bottom w:val="none" w:sz="0" w:space="0" w:color="auto"/>
                <w:right w:val="none" w:sz="0" w:space="0" w:color="auto"/>
              </w:divBdr>
            </w:div>
          </w:divsChild>
        </w:div>
        <w:div w:id="1668436268">
          <w:marLeft w:val="0"/>
          <w:marRight w:val="0"/>
          <w:marTop w:val="0"/>
          <w:marBottom w:val="0"/>
          <w:divBdr>
            <w:top w:val="none" w:sz="0" w:space="0" w:color="auto"/>
            <w:left w:val="none" w:sz="0" w:space="0" w:color="auto"/>
            <w:bottom w:val="none" w:sz="0" w:space="0" w:color="auto"/>
            <w:right w:val="none" w:sz="0" w:space="0" w:color="auto"/>
          </w:divBdr>
          <w:divsChild>
            <w:div w:id="342056292">
              <w:marLeft w:val="0"/>
              <w:marRight w:val="0"/>
              <w:marTop w:val="0"/>
              <w:marBottom w:val="0"/>
              <w:divBdr>
                <w:top w:val="none" w:sz="0" w:space="0" w:color="auto"/>
                <w:left w:val="none" w:sz="0" w:space="0" w:color="auto"/>
                <w:bottom w:val="none" w:sz="0" w:space="0" w:color="auto"/>
                <w:right w:val="none" w:sz="0" w:space="0" w:color="auto"/>
              </w:divBdr>
              <w:divsChild>
                <w:div w:id="13184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9892">
      <w:bodyDiv w:val="1"/>
      <w:marLeft w:val="0"/>
      <w:marRight w:val="0"/>
      <w:marTop w:val="0"/>
      <w:marBottom w:val="0"/>
      <w:divBdr>
        <w:top w:val="none" w:sz="0" w:space="0" w:color="auto"/>
        <w:left w:val="none" w:sz="0" w:space="0" w:color="auto"/>
        <w:bottom w:val="none" w:sz="0" w:space="0" w:color="auto"/>
        <w:right w:val="none" w:sz="0" w:space="0" w:color="auto"/>
      </w:divBdr>
      <w:divsChild>
        <w:div w:id="1286154852">
          <w:marLeft w:val="0"/>
          <w:marRight w:val="0"/>
          <w:marTop w:val="0"/>
          <w:marBottom w:val="0"/>
          <w:divBdr>
            <w:top w:val="none" w:sz="0" w:space="0" w:color="auto"/>
            <w:left w:val="none" w:sz="0" w:space="0" w:color="auto"/>
            <w:bottom w:val="none" w:sz="0" w:space="0" w:color="auto"/>
            <w:right w:val="none" w:sz="0" w:space="0" w:color="auto"/>
          </w:divBdr>
          <w:divsChild>
            <w:div w:id="1370452418">
              <w:marLeft w:val="0"/>
              <w:marRight w:val="0"/>
              <w:marTop w:val="0"/>
              <w:marBottom w:val="0"/>
              <w:divBdr>
                <w:top w:val="none" w:sz="0" w:space="0" w:color="auto"/>
                <w:left w:val="none" w:sz="0" w:space="0" w:color="auto"/>
                <w:bottom w:val="none" w:sz="0" w:space="0" w:color="auto"/>
                <w:right w:val="none" w:sz="0" w:space="0" w:color="auto"/>
              </w:divBdr>
            </w:div>
          </w:divsChild>
        </w:div>
        <w:div w:id="1423448958">
          <w:marLeft w:val="0"/>
          <w:marRight w:val="0"/>
          <w:marTop w:val="0"/>
          <w:marBottom w:val="0"/>
          <w:divBdr>
            <w:top w:val="none" w:sz="0" w:space="0" w:color="auto"/>
            <w:left w:val="none" w:sz="0" w:space="0" w:color="auto"/>
            <w:bottom w:val="none" w:sz="0" w:space="0" w:color="auto"/>
            <w:right w:val="none" w:sz="0" w:space="0" w:color="auto"/>
          </w:divBdr>
          <w:divsChild>
            <w:div w:id="895359277">
              <w:marLeft w:val="0"/>
              <w:marRight w:val="0"/>
              <w:marTop w:val="0"/>
              <w:marBottom w:val="0"/>
              <w:divBdr>
                <w:top w:val="none" w:sz="0" w:space="0" w:color="auto"/>
                <w:left w:val="none" w:sz="0" w:space="0" w:color="auto"/>
                <w:bottom w:val="none" w:sz="0" w:space="0" w:color="auto"/>
                <w:right w:val="none" w:sz="0" w:space="0" w:color="auto"/>
              </w:divBdr>
              <w:divsChild>
                <w:div w:id="116512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3134">
      <w:bodyDiv w:val="1"/>
      <w:marLeft w:val="0"/>
      <w:marRight w:val="0"/>
      <w:marTop w:val="0"/>
      <w:marBottom w:val="0"/>
      <w:divBdr>
        <w:top w:val="none" w:sz="0" w:space="0" w:color="auto"/>
        <w:left w:val="none" w:sz="0" w:space="0" w:color="auto"/>
        <w:bottom w:val="none" w:sz="0" w:space="0" w:color="auto"/>
        <w:right w:val="none" w:sz="0" w:space="0" w:color="auto"/>
      </w:divBdr>
      <w:divsChild>
        <w:div w:id="150293286">
          <w:marLeft w:val="0"/>
          <w:marRight w:val="0"/>
          <w:marTop w:val="0"/>
          <w:marBottom w:val="0"/>
          <w:divBdr>
            <w:top w:val="none" w:sz="0" w:space="0" w:color="auto"/>
            <w:left w:val="none" w:sz="0" w:space="0" w:color="auto"/>
            <w:bottom w:val="none" w:sz="0" w:space="0" w:color="auto"/>
            <w:right w:val="none" w:sz="0" w:space="0" w:color="auto"/>
          </w:divBdr>
          <w:divsChild>
            <w:div w:id="73935531">
              <w:marLeft w:val="0"/>
              <w:marRight w:val="0"/>
              <w:marTop w:val="0"/>
              <w:marBottom w:val="0"/>
              <w:divBdr>
                <w:top w:val="none" w:sz="0" w:space="0" w:color="auto"/>
                <w:left w:val="none" w:sz="0" w:space="0" w:color="auto"/>
                <w:bottom w:val="none" w:sz="0" w:space="0" w:color="auto"/>
                <w:right w:val="none" w:sz="0" w:space="0" w:color="auto"/>
              </w:divBdr>
            </w:div>
          </w:divsChild>
        </w:div>
        <w:div w:id="1795714704">
          <w:marLeft w:val="0"/>
          <w:marRight w:val="0"/>
          <w:marTop w:val="0"/>
          <w:marBottom w:val="0"/>
          <w:divBdr>
            <w:top w:val="none" w:sz="0" w:space="0" w:color="auto"/>
            <w:left w:val="none" w:sz="0" w:space="0" w:color="auto"/>
            <w:bottom w:val="none" w:sz="0" w:space="0" w:color="auto"/>
            <w:right w:val="none" w:sz="0" w:space="0" w:color="auto"/>
          </w:divBdr>
          <w:divsChild>
            <w:div w:id="1882202197">
              <w:marLeft w:val="0"/>
              <w:marRight w:val="0"/>
              <w:marTop w:val="0"/>
              <w:marBottom w:val="0"/>
              <w:divBdr>
                <w:top w:val="none" w:sz="0" w:space="0" w:color="auto"/>
                <w:left w:val="none" w:sz="0" w:space="0" w:color="auto"/>
                <w:bottom w:val="none" w:sz="0" w:space="0" w:color="auto"/>
                <w:right w:val="none" w:sz="0" w:space="0" w:color="auto"/>
              </w:divBdr>
              <w:divsChild>
                <w:div w:id="2896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70721">
      <w:bodyDiv w:val="1"/>
      <w:marLeft w:val="0"/>
      <w:marRight w:val="0"/>
      <w:marTop w:val="0"/>
      <w:marBottom w:val="0"/>
      <w:divBdr>
        <w:top w:val="none" w:sz="0" w:space="0" w:color="auto"/>
        <w:left w:val="none" w:sz="0" w:space="0" w:color="auto"/>
        <w:bottom w:val="none" w:sz="0" w:space="0" w:color="auto"/>
        <w:right w:val="none" w:sz="0" w:space="0" w:color="auto"/>
      </w:divBdr>
      <w:divsChild>
        <w:div w:id="1853106430">
          <w:marLeft w:val="0"/>
          <w:marRight w:val="0"/>
          <w:marTop w:val="0"/>
          <w:marBottom w:val="0"/>
          <w:divBdr>
            <w:top w:val="none" w:sz="0" w:space="0" w:color="auto"/>
            <w:left w:val="none" w:sz="0" w:space="0" w:color="auto"/>
            <w:bottom w:val="none" w:sz="0" w:space="0" w:color="auto"/>
            <w:right w:val="none" w:sz="0" w:space="0" w:color="auto"/>
          </w:divBdr>
          <w:divsChild>
            <w:div w:id="28726387">
              <w:marLeft w:val="0"/>
              <w:marRight w:val="0"/>
              <w:marTop w:val="0"/>
              <w:marBottom w:val="0"/>
              <w:divBdr>
                <w:top w:val="none" w:sz="0" w:space="0" w:color="auto"/>
                <w:left w:val="none" w:sz="0" w:space="0" w:color="auto"/>
                <w:bottom w:val="none" w:sz="0" w:space="0" w:color="auto"/>
                <w:right w:val="none" w:sz="0" w:space="0" w:color="auto"/>
              </w:divBdr>
            </w:div>
          </w:divsChild>
        </w:div>
        <w:div w:id="955335566">
          <w:marLeft w:val="0"/>
          <w:marRight w:val="0"/>
          <w:marTop w:val="0"/>
          <w:marBottom w:val="0"/>
          <w:divBdr>
            <w:top w:val="none" w:sz="0" w:space="0" w:color="auto"/>
            <w:left w:val="none" w:sz="0" w:space="0" w:color="auto"/>
            <w:bottom w:val="none" w:sz="0" w:space="0" w:color="auto"/>
            <w:right w:val="none" w:sz="0" w:space="0" w:color="auto"/>
          </w:divBdr>
          <w:divsChild>
            <w:div w:id="700323132">
              <w:marLeft w:val="0"/>
              <w:marRight w:val="0"/>
              <w:marTop w:val="0"/>
              <w:marBottom w:val="0"/>
              <w:divBdr>
                <w:top w:val="none" w:sz="0" w:space="0" w:color="auto"/>
                <w:left w:val="none" w:sz="0" w:space="0" w:color="auto"/>
                <w:bottom w:val="none" w:sz="0" w:space="0" w:color="auto"/>
                <w:right w:val="none" w:sz="0" w:space="0" w:color="auto"/>
              </w:divBdr>
              <w:divsChild>
                <w:div w:id="10262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1359">
      <w:bodyDiv w:val="1"/>
      <w:marLeft w:val="0"/>
      <w:marRight w:val="0"/>
      <w:marTop w:val="0"/>
      <w:marBottom w:val="0"/>
      <w:divBdr>
        <w:top w:val="none" w:sz="0" w:space="0" w:color="auto"/>
        <w:left w:val="none" w:sz="0" w:space="0" w:color="auto"/>
        <w:bottom w:val="none" w:sz="0" w:space="0" w:color="auto"/>
        <w:right w:val="none" w:sz="0" w:space="0" w:color="auto"/>
      </w:divBdr>
      <w:divsChild>
        <w:div w:id="430248310">
          <w:marLeft w:val="0"/>
          <w:marRight w:val="0"/>
          <w:marTop w:val="0"/>
          <w:marBottom w:val="0"/>
          <w:divBdr>
            <w:top w:val="none" w:sz="0" w:space="0" w:color="auto"/>
            <w:left w:val="none" w:sz="0" w:space="0" w:color="auto"/>
            <w:bottom w:val="none" w:sz="0" w:space="0" w:color="auto"/>
            <w:right w:val="none" w:sz="0" w:space="0" w:color="auto"/>
          </w:divBdr>
          <w:divsChild>
            <w:div w:id="114761634">
              <w:marLeft w:val="0"/>
              <w:marRight w:val="0"/>
              <w:marTop w:val="0"/>
              <w:marBottom w:val="0"/>
              <w:divBdr>
                <w:top w:val="none" w:sz="0" w:space="0" w:color="auto"/>
                <w:left w:val="none" w:sz="0" w:space="0" w:color="auto"/>
                <w:bottom w:val="none" w:sz="0" w:space="0" w:color="auto"/>
                <w:right w:val="none" w:sz="0" w:space="0" w:color="auto"/>
              </w:divBdr>
            </w:div>
          </w:divsChild>
        </w:div>
        <w:div w:id="76102655">
          <w:marLeft w:val="0"/>
          <w:marRight w:val="0"/>
          <w:marTop w:val="0"/>
          <w:marBottom w:val="0"/>
          <w:divBdr>
            <w:top w:val="none" w:sz="0" w:space="0" w:color="auto"/>
            <w:left w:val="none" w:sz="0" w:space="0" w:color="auto"/>
            <w:bottom w:val="none" w:sz="0" w:space="0" w:color="auto"/>
            <w:right w:val="none" w:sz="0" w:space="0" w:color="auto"/>
          </w:divBdr>
          <w:divsChild>
            <w:div w:id="1729110435">
              <w:marLeft w:val="0"/>
              <w:marRight w:val="0"/>
              <w:marTop w:val="0"/>
              <w:marBottom w:val="0"/>
              <w:divBdr>
                <w:top w:val="none" w:sz="0" w:space="0" w:color="auto"/>
                <w:left w:val="none" w:sz="0" w:space="0" w:color="auto"/>
                <w:bottom w:val="none" w:sz="0" w:space="0" w:color="auto"/>
                <w:right w:val="none" w:sz="0" w:space="0" w:color="auto"/>
              </w:divBdr>
              <w:divsChild>
                <w:div w:id="16125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IKIP\PENELITIAN\PUBLIKASI\JURNAL\JI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IKIP\PENELITIAN\PUBLIKASI\JURNAL\JI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tx>
            <c:strRef>
              <c:f>Sheet1!$C$2</c:f>
              <c:strCache>
                <c:ptCount val="1"/>
                <c:pt idx="0">
                  <c:v>First meeting</c:v>
                </c:pt>
              </c:strCache>
            </c:strRef>
          </c:tx>
          <c:cat>
            <c:strRef>
              <c:f>Sheet1!$B$3:$B$8</c:f>
              <c:strCache>
                <c:ptCount val="6"/>
                <c:pt idx="0">
                  <c:v>Aspect 1</c:v>
                </c:pt>
                <c:pt idx="1">
                  <c:v>Aspect 2</c:v>
                </c:pt>
                <c:pt idx="2">
                  <c:v>Aspect 3</c:v>
                </c:pt>
                <c:pt idx="3">
                  <c:v>Aspect 4</c:v>
                </c:pt>
                <c:pt idx="4">
                  <c:v>Aspect 5</c:v>
                </c:pt>
                <c:pt idx="5">
                  <c:v>Aspect 6</c:v>
                </c:pt>
              </c:strCache>
            </c:strRef>
          </c:cat>
          <c:val>
            <c:numRef>
              <c:f>Sheet1!$C$3:$C$8</c:f>
              <c:numCache>
                <c:formatCode>0.00%</c:formatCode>
                <c:ptCount val="6"/>
                <c:pt idx="0">
                  <c:v>0.62500000000000022</c:v>
                </c:pt>
                <c:pt idx="1">
                  <c:v>0.62500000000000022</c:v>
                </c:pt>
                <c:pt idx="2">
                  <c:v>0.96880000000000022</c:v>
                </c:pt>
                <c:pt idx="3">
                  <c:v>0.81</c:v>
                </c:pt>
                <c:pt idx="4">
                  <c:v>0.25</c:v>
                </c:pt>
                <c:pt idx="5">
                  <c:v>0.13</c:v>
                </c:pt>
              </c:numCache>
            </c:numRef>
          </c:val>
        </c:ser>
        <c:ser>
          <c:idx val="1"/>
          <c:order val="1"/>
          <c:tx>
            <c:strRef>
              <c:f>Sheet1!$D$2</c:f>
              <c:strCache>
                <c:ptCount val="1"/>
                <c:pt idx="0">
                  <c:v>Second meting</c:v>
                </c:pt>
              </c:strCache>
            </c:strRef>
          </c:tx>
          <c:cat>
            <c:strRef>
              <c:f>Sheet1!$B$3:$B$8</c:f>
              <c:strCache>
                <c:ptCount val="6"/>
                <c:pt idx="0">
                  <c:v>Aspect 1</c:v>
                </c:pt>
                <c:pt idx="1">
                  <c:v>Aspect 2</c:v>
                </c:pt>
                <c:pt idx="2">
                  <c:v>Aspect 3</c:v>
                </c:pt>
                <c:pt idx="3">
                  <c:v>Aspect 4</c:v>
                </c:pt>
                <c:pt idx="4">
                  <c:v>Aspect 5</c:v>
                </c:pt>
                <c:pt idx="5">
                  <c:v>Aspect 6</c:v>
                </c:pt>
              </c:strCache>
            </c:strRef>
          </c:cat>
          <c:val>
            <c:numRef>
              <c:f>Sheet1!$D$3:$D$8</c:f>
              <c:numCache>
                <c:formatCode>0.00%</c:formatCode>
                <c:ptCount val="6"/>
                <c:pt idx="0">
                  <c:v>0.65630000000000022</c:v>
                </c:pt>
                <c:pt idx="1">
                  <c:v>0.71880000000000022</c:v>
                </c:pt>
                <c:pt idx="2">
                  <c:v>0.96880000000000022</c:v>
                </c:pt>
                <c:pt idx="3">
                  <c:v>0.81</c:v>
                </c:pt>
                <c:pt idx="4">
                  <c:v>0.31000000000000011</c:v>
                </c:pt>
                <c:pt idx="5">
                  <c:v>0.19</c:v>
                </c:pt>
              </c:numCache>
            </c:numRef>
          </c:val>
        </c:ser>
        <c:ser>
          <c:idx val="2"/>
          <c:order val="2"/>
          <c:tx>
            <c:strRef>
              <c:f>Sheet1!$E$2</c:f>
              <c:strCache>
                <c:ptCount val="1"/>
                <c:pt idx="0">
                  <c:v>Third meeting</c:v>
                </c:pt>
              </c:strCache>
            </c:strRef>
          </c:tx>
          <c:cat>
            <c:strRef>
              <c:f>Sheet1!$B$3:$B$8</c:f>
              <c:strCache>
                <c:ptCount val="6"/>
                <c:pt idx="0">
                  <c:v>Aspect 1</c:v>
                </c:pt>
                <c:pt idx="1">
                  <c:v>Aspect 2</c:v>
                </c:pt>
                <c:pt idx="2">
                  <c:v>Aspect 3</c:v>
                </c:pt>
                <c:pt idx="3">
                  <c:v>Aspect 4</c:v>
                </c:pt>
                <c:pt idx="4">
                  <c:v>Aspect 5</c:v>
                </c:pt>
                <c:pt idx="5">
                  <c:v>Aspect 6</c:v>
                </c:pt>
              </c:strCache>
            </c:strRef>
          </c:cat>
          <c:val>
            <c:numRef>
              <c:f>Sheet1!$E$3:$E$8</c:f>
              <c:numCache>
                <c:formatCode>0.00%</c:formatCode>
                <c:ptCount val="6"/>
                <c:pt idx="0">
                  <c:v>0.65520000000000023</c:v>
                </c:pt>
                <c:pt idx="1">
                  <c:v>0.6897000000000002</c:v>
                </c:pt>
                <c:pt idx="2">
                  <c:v>1</c:v>
                </c:pt>
                <c:pt idx="3">
                  <c:v>0.89659999999999973</c:v>
                </c:pt>
                <c:pt idx="4">
                  <c:v>0.41380000000000011</c:v>
                </c:pt>
                <c:pt idx="5">
                  <c:v>1</c:v>
                </c:pt>
              </c:numCache>
            </c:numRef>
          </c:val>
        </c:ser>
        <c:ser>
          <c:idx val="3"/>
          <c:order val="3"/>
          <c:tx>
            <c:strRef>
              <c:f>Sheet1!$F$2</c:f>
              <c:strCache>
                <c:ptCount val="1"/>
                <c:pt idx="0">
                  <c:v>Fourth meeting</c:v>
                </c:pt>
              </c:strCache>
            </c:strRef>
          </c:tx>
          <c:cat>
            <c:strRef>
              <c:f>Sheet1!$B$3:$B$8</c:f>
              <c:strCache>
                <c:ptCount val="6"/>
                <c:pt idx="0">
                  <c:v>Aspect 1</c:v>
                </c:pt>
                <c:pt idx="1">
                  <c:v>Aspect 2</c:v>
                </c:pt>
                <c:pt idx="2">
                  <c:v>Aspect 3</c:v>
                </c:pt>
                <c:pt idx="3">
                  <c:v>Aspect 4</c:v>
                </c:pt>
                <c:pt idx="4">
                  <c:v>Aspect 5</c:v>
                </c:pt>
                <c:pt idx="5">
                  <c:v>Aspect 6</c:v>
                </c:pt>
              </c:strCache>
            </c:strRef>
          </c:cat>
          <c:val>
            <c:numRef>
              <c:f>Sheet1!$F$3:$F$8</c:f>
              <c:numCache>
                <c:formatCode>0.00%</c:formatCode>
                <c:ptCount val="6"/>
                <c:pt idx="0">
                  <c:v>0.58619999999999983</c:v>
                </c:pt>
                <c:pt idx="1">
                  <c:v>0.62070000000000025</c:v>
                </c:pt>
                <c:pt idx="2">
                  <c:v>1</c:v>
                </c:pt>
                <c:pt idx="3">
                  <c:v>0.8621000000000002</c:v>
                </c:pt>
                <c:pt idx="4">
                  <c:v>0.44829999999999998</c:v>
                </c:pt>
                <c:pt idx="5">
                  <c:v>1</c:v>
                </c:pt>
              </c:numCache>
            </c:numRef>
          </c:val>
        </c:ser>
        <c:axId val="119848320"/>
        <c:axId val="119944320"/>
      </c:barChart>
      <c:catAx>
        <c:axId val="119848320"/>
        <c:scaling>
          <c:orientation val="minMax"/>
        </c:scaling>
        <c:axPos val="b"/>
        <c:tickLblPos val="nextTo"/>
        <c:txPr>
          <a:bodyPr/>
          <a:lstStyle/>
          <a:p>
            <a:pPr>
              <a:defRPr sz="800">
                <a:latin typeface="Times New Roman" pitchFamily="18" charset="0"/>
                <a:cs typeface="Times New Roman" pitchFamily="18" charset="0"/>
              </a:defRPr>
            </a:pPr>
            <a:endParaRPr lang="id-ID"/>
          </a:p>
        </c:txPr>
        <c:crossAx val="119944320"/>
        <c:crosses val="autoZero"/>
        <c:auto val="1"/>
        <c:lblAlgn val="ctr"/>
        <c:lblOffset val="100"/>
      </c:catAx>
      <c:valAx>
        <c:axId val="119944320"/>
        <c:scaling>
          <c:orientation val="minMax"/>
          <c:max val="1"/>
        </c:scaling>
        <c:axPos val="l"/>
        <c:majorGridlines/>
        <c:numFmt formatCode="0%" sourceLinked="0"/>
        <c:tickLblPos val="nextTo"/>
        <c:txPr>
          <a:bodyPr/>
          <a:lstStyle/>
          <a:p>
            <a:pPr>
              <a:defRPr sz="800">
                <a:latin typeface="Times New Roman" pitchFamily="18" charset="0"/>
                <a:cs typeface="Times New Roman" pitchFamily="18" charset="0"/>
              </a:defRPr>
            </a:pPr>
            <a:endParaRPr lang="id-ID"/>
          </a:p>
        </c:txPr>
        <c:crossAx val="119848320"/>
        <c:crosses val="autoZero"/>
        <c:crossBetween val="between"/>
        <c:minorUnit val="2.0000000000000011E-2"/>
      </c:valAx>
    </c:plotArea>
    <c:legend>
      <c:legendPos val="r"/>
      <c:layout/>
      <c:txPr>
        <a:bodyPr/>
        <a:lstStyle/>
        <a:p>
          <a:pPr>
            <a:defRPr sz="800">
              <a:latin typeface="Times New Roman" pitchFamily="18" charset="0"/>
              <a:cs typeface="Times New Roman" pitchFamily="18" charset="0"/>
            </a:defRPr>
          </a:pPr>
          <a:endParaRPr lang="id-ID"/>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cat>
            <c:strRef>
              <c:f>Sheet1!$B$24:$B$27</c:f>
              <c:strCache>
                <c:ptCount val="4"/>
                <c:pt idx="0">
                  <c:v>Aspect 1</c:v>
                </c:pt>
                <c:pt idx="1">
                  <c:v>Aspect 2</c:v>
                </c:pt>
                <c:pt idx="2">
                  <c:v>Aspect 3</c:v>
                </c:pt>
                <c:pt idx="3">
                  <c:v>Aspect 4</c:v>
                </c:pt>
              </c:strCache>
            </c:strRef>
          </c:cat>
          <c:val>
            <c:numRef>
              <c:f>Sheet1!$C$24:$C$27</c:f>
              <c:numCache>
                <c:formatCode>_(* #,##0.00_);_(* \(#,##0.00\);_(* "-"_);_(@_)</c:formatCode>
                <c:ptCount val="4"/>
                <c:pt idx="0">
                  <c:v>82</c:v>
                </c:pt>
                <c:pt idx="1">
                  <c:v>81.33</c:v>
                </c:pt>
                <c:pt idx="2">
                  <c:v>84.669999999999987</c:v>
                </c:pt>
                <c:pt idx="3">
                  <c:v>83.83</c:v>
                </c:pt>
              </c:numCache>
            </c:numRef>
          </c:val>
        </c:ser>
        <c:axId val="119956224"/>
        <c:axId val="119957760"/>
      </c:barChart>
      <c:catAx>
        <c:axId val="119956224"/>
        <c:scaling>
          <c:orientation val="minMax"/>
        </c:scaling>
        <c:axPos val="b"/>
        <c:tickLblPos val="nextTo"/>
        <c:txPr>
          <a:bodyPr/>
          <a:lstStyle/>
          <a:p>
            <a:pPr>
              <a:defRPr sz="800">
                <a:latin typeface="Times New Roman" pitchFamily="18" charset="0"/>
                <a:cs typeface="Times New Roman" pitchFamily="18" charset="0"/>
              </a:defRPr>
            </a:pPr>
            <a:endParaRPr lang="id-ID"/>
          </a:p>
        </c:txPr>
        <c:crossAx val="119957760"/>
        <c:crosses val="autoZero"/>
        <c:auto val="1"/>
        <c:lblAlgn val="ctr"/>
        <c:lblOffset val="100"/>
      </c:catAx>
      <c:valAx>
        <c:axId val="119957760"/>
        <c:scaling>
          <c:orientation val="minMax"/>
          <c:max val="100"/>
        </c:scaling>
        <c:axPos val="l"/>
        <c:numFmt formatCode="#,##0" sourceLinked="0"/>
        <c:tickLblPos val="nextTo"/>
        <c:txPr>
          <a:bodyPr/>
          <a:lstStyle/>
          <a:p>
            <a:pPr>
              <a:defRPr sz="800">
                <a:latin typeface="Times New Roman" pitchFamily="18" charset="0"/>
                <a:cs typeface="Times New Roman" pitchFamily="18" charset="0"/>
              </a:defRPr>
            </a:pPr>
            <a:endParaRPr lang="id-ID"/>
          </a:p>
        </c:txPr>
        <c:crossAx val="11995622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3469</Words>
  <Characters>19080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ISC Paper Template in A4 (V1)</vt:lpstr>
    </vt:vector>
  </TitlesOfParts>
  <Company>Grizli777</Company>
  <LinksUpToDate>false</LinksUpToDate>
  <CharactersWithSpaces>22504</CharactersWithSpaces>
  <SharedDoc>false</SharedDoc>
  <HLinks>
    <vt:vector size="12" baseType="variant">
      <vt:variant>
        <vt:i4>6422623</vt:i4>
      </vt:variant>
      <vt:variant>
        <vt:i4>3</vt:i4>
      </vt:variant>
      <vt:variant>
        <vt:i4>0</vt:i4>
      </vt:variant>
      <vt:variant>
        <vt:i4>5</vt:i4>
      </vt:variant>
      <vt:variant>
        <vt:lpwstr>mailto:xxx@yyy.zzz</vt:lpwstr>
      </vt:variant>
      <vt:variant>
        <vt:lpwstr/>
      </vt:variant>
      <vt:variant>
        <vt:i4>1835050</vt:i4>
      </vt:variant>
      <vt:variant>
        <vt:i4>0</vt:i4>
      </vt:variant>
      <vt:variant>
        <vt:i4>0</vt:i4>
      </vt:variant>
      <vt:variant>
        <vt:i4>5</vt:i4>
      </vt:variant>
      <vt:variant>
        <vt:lpwstr>mailto:andimursidi@gmail.com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 Paper Template in A4 (V1)</dc:title>
  <dc:creator>Causal Productions</dc:creator>
  <cp:lastModifiedBy>user</cp:lastModifiedBy>
  <cp:revision>127</cp:revision>
  <cp:lastPrinted>2015-09-01T15:36:00Z</cp:lastPrinted>
  <dcterms:created xsi:type="dcterms:W3CDTF">2017-10-03T01:35:00Z</dcterms:created>
  <dcterms:modified xsi:type="dcterms:W3CDTF">2017-10-11T01:51:00Z</dcterms:modified>
</cp:coreProperties>
</file>